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86838" w14:textId="44874A2E" w:rsidR="00640373" w:rsidRPr="00E36A23" w:rsidRDefault="00640373" w:rsidP="00F42087">
      <w:pPr>
        <w:spacing w:before="100" w:beforeAutospacing="1" w:after="100" w:afterAutospacing="1" w:line="360" w:lineRule="auto"/>
        <w:jc w:val="both"/>
        <w:rPr>
          <w:rFonts w:ascii="Arial" w:eastAsia="Times New Roman" w:hAnsi="Arial" w:cs="Arial"/>
          <w:sz w:val="24"/>
          <w:szCs w:val="24"/>
        </w:rPr>
      </w:pPr>
      <w:r w:rsidRPr="00E36A23">
        <w:rPr>
          <w:rFonts w:ascii="Arial" w:eastAsia="Times New Roman" w:hAnsi="Arial" w:cs="Arial"/>
          <w:b/>
          <w:bCs/>
          <w:sz w:val="24"/>
          <w:szCs w:val="24"/>
        </w:rPr>
        <w:t>Assunto:</w:t>
      </w:r>
      <w:r w:rsidRPr="00E36A23">
        <w:rPr>
          <w:rFonts w:ascii="Arial" w:eastAsia="Times New Roman" w:hAnsi="Arial" w:cs="Arial"/>
          <w:sz w:val="24"/>
          <w:szCs w:val="24"/>
        </w:rPr>
        <w:t xml:space="preserve"> Análise da </w:t>
      </w:r>
      <w:r w:rsidR="00F71214" w:rsidRPr="00E36A23">
        <w:rPr>
          <w:rFonts w:ascii="Arial" w:eastAsia="Times New Roman" w:hAnsi="Arial" w:cs="Arial"/>
          <w:sz w:val="24"/>
          <w:szCs w:val="24"/>
        </w:rPr>
        <w:t>e</w:t>
      </w:r>
      <w:r w:rsidRPr="00E36A23">
        <w:rPr>
          <w:rFonts w:ascii="Arial" w:eastAsia="Times New Roman" w:hAnsi="Arial" w:cs="Arial"/>
          <w:sz w:val="24"/>
          <w:szCs w:val="24"/>
        </w:rPr>
        <w:t xml:space="preserve">xequibilidade da </w:t>
      </w:r>
      <w:r w:rsidR="00F71214" w:rsidRPr="00E36A23">
        <w:rPr>
          <w:rFonts w:ascii="Arial" w:eastAsia="Times New Roman" w:hAnsi="Arial" w:cs="Arial"/>
          <w:sz w:val="24"/>
          <w:szCs w:val="24"/>
        </w:rPr>
        <w:t>p</w:t>
      </w:r>
      <w:r w:rsidRPr="00E36A23">
        <w:rPr>
          <w:rFonts w:ascii="Arial" w:eastAsia="Times New Roman" w:hAnsi="Arial" w:cs="Arial"/>
          <w:sz w:val="24"/>
          <w:szCs w:val="24"/>
        </w:rPr>
        <w:t>roposta</w:t>
      </w:r>
      <w:r w:rsidR="00DA7AFE">
        <w:rPr>
          <w:rFonts w:ascii="Arial" w:eastAsia="Times New Roman" w:hAnsi="Arial" w:cs="Arial"/>
          <w:sz w:val="24"/>
          <w:szCs w:val="24"/>
        </w:rPr>
        <w:t xml:space="preserve"> da licitante </w:t>
      </w:r>
      <w:proofErr w:type="spellStart"/>
      <w:r w:rsidR="00CB4C48">
        <w:rPr>
          <w:rFonts w:ascii="Arial" w:eastAsia="Times New Roman" w:hAnsi="Arial" w:cs="Arial"/>
          <w:sz w:val="24"/>
          <w:szCs w:val="24"/>
        </w:rPr>
        <w:t>Mecatron</w:t>
      </w:r>
      <w:proofErr w:type="spellEnd"/>
      <w:r w:rsidR="00CB4C48">
        <w:rPr>
          <w:rFonts w:ascii="Arial" w:eastAsia="Times New Roman" w:hAnsi="Arial" w:cs="Arial"/>
          <w:sz w:val="24"/>
          <w:szCs w:val="24"/>
        </w:rPr>
        <w:t xml:space="preserve"> Tecnologia e Serviços Ltda</w:t>
      </w:r>
      <w:r w:rsidR="00DA7AFE">
        <w:rPr>
          <w:rFonts w:ascii="Arial" w:eastAsia="Times New Roman" w:hAnsi="Arial" w:cs="Arial"/>
          <w:sz w:val="24"/>
          <w:szCs w:val="24"/>
        </w:rPr>
        <w:t xml:space="preserve">., CNPJ n° </w:t>
      </w:r>
      <w:r w:rsidR="00CB4C48">
        <w:rPr>
          <w:rFonts w:ascii="Arial" w:eastAsia="Times New Roman" w:hAnsi="Arial" w:cs="Arial"/>
          <w:sz w:val="24"/>
          <w:szCs w:val="24"/>
        </w:rPr>
        <w:t>22.899.299/0001-09</w:t>
      </w:r>
      <w:r w:rsidR="00DA7AFE">
        <w:rPr>
          <w:rFonts w:ascii="Arial" w:eastAsia="Times New Roman" w:hAnsi="Arial" w:cs="Arial"/>
          <w:sz w:val="24"/>
          <w:szCs w:val="24"/>
        </w:rPr>
        <w:t>,</w:t>
      </w:r>
      <w:r w:rsidRPr="00E36A23">
        <w:rPr>
          <w:rFonts w:ascii="Arial" w:eastAsia="Times New Roman" w:hAnsi="Arial" w:cs="Arial"/>
          <w:sz w:val="24"/>
          <w:szCs w:val="24"/>
        </w:rPr>
        <w:t xml:space="preserve"> na </w:t>
      </w:r>
      <w:r w:rsidR="00F71214" w:rsidRPr="00E36A23">
        <w:rPr>
          <w:rFonts w:ascii="Arial" w:eastAsia="Times New Roman" w:hAnsi="Arial" w:cs="Arial"/>
          <w:sz w:val="24"/>
          <w:szCs w:val="24"/>
        </w:rPr>
        <w:t>l</w:t>
      </w:r>
      <w:r w:rsidRPr="00E36A23">
        <w:rPr>
          <w:rFonts w:ascii="Arial" w:eastAsia="Times New Roman" w:hAnsi="Arial" w:cs="Arial"/>
          <w:sz w:val="24"/>
          <w:szCs w:val="24"/>
        </w:rPr>
        <w:t>icitação para</w:t>
      </w:r>
      <w:r w:rsidR="00F71214" w:rsidRPr="00E36A23">
        <w:rPr>
          <w:rFonts w:ascii="Arial" w:eastAsia="Times New Roman" w:hAnsi="Arial" w:cs="Arial"/>
          <w:sz w:val="24"/>
          <w:szCs w:val="24"/>
        </w:rPr>
        <w:t xml:space="preserve"> contratação dos serviços de manutenção preventiva e corretiva de grupos motores geradores</w:t>
      </w:r>
      <w:r w:rsidR="00E8161C" w:rsidRPr="00E36A23">
        <w:rPr>
          <w:rFonts w:ascii="Arial" w:eastAsia="Times New Roman" w:hAnsi="Arial" w:cs="Arial"/>
          <w:sz w:val="24"/>
          <w:szCs w:val="24"/>
        </w:rPr>
        <w:t>.</w:t>
      </w:r>
      <w:r w:rsidR="00DA7AFE">
        <w:rPr>
          <w:rFonts w:ascii="Arial" w:eastAsia="Times New Roman" w:hAnsi="Arial" w:cs="Arial"/>
          <w:sz w:val="24"/>
          <w:szCs w:val="24"/>
        </w:rPr>
        <w:t xml:space="preserve"> </w:t>
      </w:r>
    </w:p>
    <w:p w14:paraId="3DACB2C7" w14:textId="77777777" w:rsidR="00F71214" w:rsidRPr="00E36A23" w:rsidRDefault="00F71214" w:rsidP="00F42087">
      <w:pPr>
        <w:spacing w:before="100" w:beforeAutospacing="1" w:after="100" w:afterAutospacing="1" w:line="360" w:lineRule="auto"/>
        <w:jc w:val="both"/>
        <w:rPr>
          <w:rFonts w:ascii="Arial" w:eastAsia="Times New Roman" w:hAnsi="Arial" w:cs="Arial"/>
          <w:sz w:val="24"/>
          <w:szCs w:val="24"/>
        </w:rPr>
      </w:pPr>
    </w:p>
    <w:p w14:paraId="30F2E704" w14:textId="0428AD53" w:rsidR="00640373" w:rsidRPr="00E36A23" w:rsidRDefault="00640373" w:rsidP="00F42087">
      <w:pPr>
        <w:spacing w:before="100" w:beforeAutospacing="1" w:after="100" w:afterAutospacing="1" w:line="360" w:lineRule="auto"/>
        <w:jc w:val="both"/>
        <w:rPr>
          <w:rFonts w:ascii="Arial" w:eastAsia="Times New Roman" w:hAnsi="Arial" w:cs="Arial"/>
          <w:sz w:val="24"/>
          <w:szCs w:val="24"/>
        </w:rPr>
      </w:pPr>
      <w:r w:rsidRPr="00E36A23">
        <w:rPr>
          <w:rFonts w:ascii="Arial" w:eastAsia="Times New Roman" w:hAnsi="Arial" w:cs="Arial"/>
          <w:b/>
          <w:bCs/>
          <w:sz w:val="24"/>
          <w:szCs w:val="24"/>
        </w:rPr>
        <w:t>Prezado Senhor Agente de Contratação,</w:t>
      </w:r>
    </w:p>
    <w:p w14:paraId="6BBB3FEB" w14:textId="042005C9" w:rsidR="00500E0B" w:rsidRPr="00E36A23" w:rsidRDefault="00640373" w:rsidP="00F42087">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t xml:space="preserve">Em atenção ao processo licitatório nº </w:t>
      </w:r>
      <w:r w:rsidR="00F71214" w:rsidRPr="00E36A23">
        <w:rPr>
          <w:rFonts w:ascii="Arial" w:eastAsia="Times New Roman" w:hAnsi="Arial" w:cs="Arial"/>
          <w:sz w:val="24"/>
          <w:szCs w:val="24"/>
        </w:rPr>
        <w:t>202400047002643</w:t>
      </w:r>
      <w:r w:rsidRPr="00E36A23">
        <w:rPr>
          <w:rFonts w:ascii="Arial" w:eastAsia="Times New Roman" w:hAnsi="Arial" w:cs="Arial"/>
          <w:sz w:val="24"/>
          <w:szCs w:val="24"/>
        </w:rPr>
        <w:t xml:space="preserve">, referente à contratação dos serviços de </w:t>
      </w:r>
      <w:r w:rsidR="00F71214" w:rsidRPr="00E36A23">
        <w:rPr>
          <w:rFonts w:ascii="Arial" w:eastAsia="Times New Roman" w:hAnsi="Arial" w:cs="Arial"/>
          <w:sz w:val="24"/>
          <w:szCs w:val="24"/>
        </w:rPr>
        <w:t>serviços continuados de manutenção preventiva e corretiva de 4 (quatro) Grupos Motores Geradores (</w:t>
      </w:r>
      <w:proofErr w:type="spellStart"/>
      <w:r w:rsidR="00F71214" w:rsidRPr="00E36A23">
        <w:rPr>
          <w:rFonts w:ascii="Arial" w:eastAsia="Times New Roman" w:hAnsi="Arial" w:cs="Arial"/>
          <w:sz w:val="24"/>
          <w:szCs w:val="24"/>
        </w:rPr>
        <w:t>GMGs</w:t>
      </w:r>
      <w:proofErr w:type="spellEnd"/>
      <w:r w:rsidR="00F71214" w:rsidRPr="00E36A23">
        <w:rPr>
          <w:rFonts w:ascii="Arial" w:eastAsia="Times New Roman" w:hAnsi="Arial" w:cs="Arial"/>
          <w:sz w:val="24"/>
          <w:szCs w:val="24"/>
        </w:rPr>
        <w:t>), com atendimento in loco SOB DEMANDA, 2 (dois) fabricados pela empresa STEMAC S.A. e outros 2 (dois) fabricados pela empresa CUMMINS/DCCO, com fornecimento de peças para todos geradores exclusivamente originais da fabricante, 2 (dois) reservatórios de combustível diesel externo e seus acessórios, instalados no Pátio de Serviços</w:t>
      </w:r>
      <w:r w:rsidRPr="00E36A23">
        <w:rPr>
          <w:rFonts w:ascii="Arial" w:eastAsia="Times New Roman" w:hAnsi="Arial" w:cs="Arial"/>
          <w:sz w:val="24"/>
          <w:szCs w:val="24"/>
        </w:rPr>
        <w:t>, com especial enfoque naquelas que apresentam significativo deságio em relação ao valor estimado</w:t>
      </w:r>
      <w:r w:rsidR="00E8161C" w:rsidRPr="00E36A23">
        <w:rPr>
          <w:rFonts w:ascii="Arial" w:eastAsia="Times New Roman" w:hAnsi="Arial" w:cs="Arial"/>
          <w:sz w:val="24"/>
          <w:szCs w:val="24"/>
        </w:rPr>
        <w:t xml:space="preserve"> de R$ </w:t>
      </w:r>
      <w:r w:rsidR="00F71214" w:rsidRPr="00E36A23">
        <w:rPr>
          <w:rFonts w:ascii="Arial" w:eastAsia="Times New Roman" w:hAnsi="Arial" w:cs="Arial"/>
          <w:sz w:val="24"/>
          <w:szCs w:val="24"/>
        </w:rPr>
        <w:t>252.388,84 (duzentos e cinquenta e dois mil e trezentos e oitenta e oito reais e oitenta e quatro centavos)</w:t>
      </w:r>
      <w:r w:rsidR="00E8161C" w:rsidRPr="00E36A23">
        <w:rPr>
          <w:rFonts w:ascii="Arial" w:eastAsia="Times New Roman" w:hAnsi="Arial" w:cs="Arial"/>
          <w:sz w:val="24"/>
          <w:szCs w:val="24"/>
        </w:rPr>
        <w:t xml:space="preserve"> pela Administração Pública</w:t>
      </w:r>
      <w:r w:rsidRPr="00E36A23">
        <w:rPr>
          <w:rFonts w:ascii="Arial" w:eastAsia="Times New Roman" w:hAnsi="Arial" w:cs="Arial"/>
          <w:sz w:val="24"/>
          <w:szCs w:val="24"/>
        </w:rPr>
        <w:t>.</w:t>
      </w:r>
      <w:r w:rsidR="00E8161C" w:rsidRPr="00E36A23">
        <w:rPr>
          <w:rFonts w:ascii="Arial" w:eastAsia="Times New Roman" w:hAnsi="Arial" w:cs="Arial"/>
          <w:sz w:val="24"/>
          <w:szCs w:val="24"/>
        </w:rPr>
        <w:t xml:space="preserve"> </w:t>
      </w:r>
    </w:p>
    <w:p w14:paraId="71841505" w14:textId="20CC2C77" w:rsidR="00A65BB9" w:rsidRPr="00E36A23" w:rsidRDefault="00E8161C" w:rsidP="00F42087">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t xml:space="preserve">Trata-se de um contrato com regime de execução por custos unitários, </w:t>
      </w:r>
      <w:r w:rsidR="00500E0B" w:rsidRPr="00E36A23">
        <w:rPr>
          <w:rFonts w:ascii="Arial" w:eastAsia="Times New Roman" w:hAnsi="Arial" w:cs="Arial"/>
          <w:sz w:val="24"/>
          <w:szCs w:val="24"/>
        </w:rPr>
        <w:t xml:space="preserve">onde o preço do contrato é definido por unidade de medida do bem ou serviço a ser executado e a contratada é remunerada por cada unidade produzida e não por um valor global fixo mensal, não havendo a possibilidade de compensação de lucro entre itens. </w:t>
      </w:r>
    </w:p>
    <w:p w14:paraId="7195408B" w14:textId="23D9B1BB" w:rsidR="00640373" w:rsidRPr="00E36A23" w:rsidRDefault="00500E0B" w:rsidP="00F42087">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t>Os contratos por preços unitários, apesar de sua flexibilidade e vantagens, são suscetíveis a práticas como os "jogos de planilha", onde os contratados podem manipular as quantidades ou os preços unitários para obter vantagens financeiras indevidas. Para proteger o erário público dessas práticas, é fundamental adotar medidas preventivas e de controle rigoroso durante todo o ciclo de vida do contrato. As licitantes devem apresentar justificativas para os preços unitários propostos, demonstrando a sua composição e a sua relação com os custos de produção.</w:t>
      </w:r>
    </w:p>
    <w:p w14:paraId="0120328C" w14:textId="76503765" w:rsidR="00E8161C" w:rsidRPr="00E36A23" w:rsidRDefault="00E8161C" w:rsidP="00F42087">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t xml:space="preserve">A estimativa orçamentária foi elaborada com base em um levantamento detalhado dos materiais e serviços necessários à execução do objeto da licitação. </w:t>
      </w:r>
      <w:r w:rsidRPr="00E36A23">
        <w:rPr>
          <w:rFonts w:ascii="Arial" w:eastAsia="Times New Roman" w:hAnsi="Arial" w:cs="Arial"/>
          <w:sz w:val="24"/>
          <w:szCs w:val="24"/>
        </w:rPr>
        <w:lastRenderedPageBreak/>
        <w:t>Para cada item, foram realizadas cotações de mercado junto a fornecedores idôneos e com histórico de atuação no segmento. As cotações obtidas foram analisadas de forma criteriosa, considerando fatores como a qualidade dos produtos, as condições de pagamento e os prazos de entrega.</w:t>
      </w:r>
    </w:p>
    <w:p w14:paraId="7E6A096F" w14:textId="1755BB94" w:rsidR="00E8161C" w:rsidRPr="00E36A23" w:rsidRDefault="00E8161C" w:rsidP="00F42087">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t xml:space="preserve">Ressaltamos que desse valor estimado, cerca de R$ </w:t>
      </w:r>
      <w:r w:rsidR="00F71214" w:rsidRPr="00E36A23">
        <w:rPr>
          <w:rFonts w:ascii="Arial" w:eastAsia="Times New Roman" w:hAnsi="Arial" w:cs="Arial"/>
          <w:sz w:val="24"/>
          <w:szCs w:val="24"/>
        </w:rPr>
        <w:t>107.977,21</w:t>
      </w:r>
      <w:r w:rsidRPr="00E36A23">
        <w:rPr>
          <w:rFonts w:ascii="Arial" w:eastAsia="Times New Roman" w:hAnsi="Arial" w:cs="Arial"/>
          <w:sz w:val="24"/>
          <w:szCs w:val="24"/>
        </w:rPr>
        <w:t xml:space="preserve"> (</w:t>
      </w:r>
      <w:r w:rsidR="00F71214" w:rsidRPr="00E36A23">
        <w:rPr>
          <w:rFonts w:ascii="Arial" w:eastAsia="Times New Roman" w:hAnsi="Arial" w:cs="Arial"/>
          <w:sz w:val="24"/>
          <w:szCs w:val="24"/>
        </w:rPr>
        <w:t>cento e sete mil e novecentos e setenta e sete reais e vinte e um centavos</w:t>
      </w:r>
      <w:r w:rsidRPr="00E36A23">
        <w:rPr>
          <w:rFonts w:ascii="Arial" w:eastAsia="Times New Roman" w:hAnsi="Arial" w:cs="Arial"/>
          <w:sz w:val="24"/>
          <w:szCs w:val="24"/>
        </w:rPr>
        <w:t>) se referem à parcela da mão de obra, cujo custo unitário</w:t>
      </w:r>
      <w:r w:rsidR="00F71214" w:rsidRPr="00E36A23">
        <w:rPr>
          <w:rFonts w:ascii="Arial" w:eastAsia="Times New Roman" w:hAnsi="Arial" w:cs="Arial"/>
          <w:sz w:val="24"/>
          <w:szCs w:val="24"/>
        </w:rPr>
        <w:t xml:space="preserve"> deve incluir a visita técnica com uma equipe de profissionais especializados</w:t>
      </w:r>
      <w:r w:rsidRPr="00E36A23">
        <w:rPr>
          <w:rFonts w:ascii="Arial" w:eastAsia="Times New Roman" w:hAnsi="Arial" w:cs="Arial"/>
          <w:sz w:val="24"/>
          <w:szCs w:val="24"/>
        </w:rPr>
        <w:t xml:space="preserve">, </w:t>
      </w:r>
      <w:r w:rsidR="00E36A23" w:rsidRPr="00E36A23">
        <w:rPr>
          <w:rFonts w:ascii="Arial" w:eastAsia="Times New Roman" w:hAnsi="Arial" w:cs="Arial"/>
          <w:sz w:val="24"/>
          <w:szCs w:val="24"/>
        </w:rPr>
        <w:t>que também deve</w:t>
      </w:r>
      <w:r w:rsidRPr="00E36A23">
        <w:rPr>
          <w:rFonts w:ascii="Arial" w:eastAsia="Times New Roman" w:hAnsi="Arial" w:cs="Arial"/>
          <w:sz w:val="24"/>
          <w:szCs w:val="24"/>
        </w:rPr>
        <w:t xml:space="preserve"> garantir o cumprimento da legislação trabalhista brasileira, visando a prevenção de fraudes e concorrência desleal, garantindo a responsabilidade social e proteção ao próprio Erário Público, uma vez que o não cumprimento da legislação trabalhista pode gerar passivos trabalhistas para a Administração Pública, que pode ser responsabilizada solidariamente pelos débitos trabalhistas dessa mão de obra com dedicação exclusiva a esta Corte de Contas. </w:t>
      </w:r>
    </w:p>
    <w:p w14:paraId="4B3FE2D3" w14:textId="77777777" w:rsidR="00E8161C" w:rsidRPr="00E36A23" w:rsidRDefault="00E8161C" w:rsidP="00F42087">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t>É importante ressaltar que, ao realizar as cotações de mercado, a unidade técnica observou que a margem para descontos nos preços dos materiais e serviços era relativamente pequena. Essa constatação se deve a diversos fatores, tais como:</w:t>
      </w:r>
    </w:p>
    <w:p w14:paraId="6CED9ACF" w14:textId="77777777" w:rsidR="00E8161C" w:rsidRPr="00E36A23" w:rsidRDefault="00E8161C" w:rsidP="00F42087">
      <w:pPr>
        <w:numPr>
          <w:ilvl w:val="0"/>
          <w:numId w:val="23"/>
        </w:numPr>
        <w:spacing w:before="100" w:beforeAutospacing="1" w:after="100" w:afterAutospacing="1" w:line="360" w:lineRule="auto"/>
        <w:jc w:val="both"/>
        <w:rPr>
          <w:rFonts w:ascii="Arial" w:eastAsia="Times New Roman" w:hAnsi="Arial" w:cs="Arial"/>
          <w:sz w:val="24"/>
          <w:szCs w:val="24"/>
        </w:rPr>
      </w:pPr>
      <w:r w:rsidRPr="00E36A23">
        <w:rPr>
          <w:rFonts w:ascii="Arial" w:eastAsia="Times New Roman" w:hAnsi="Arial" w:cs="Arial"/>
          <w:b/>
          <w:bCs/>
          <w:sz w:val="24"/>
          <w:szCs w:val="24"/>
        </w:rPr>
        <w:t>Alta demanda por determinados materiais:</w:t>
      </w:r>
      <w:r w:rsidRPr="00E36A23">
        <w:rPr>
          <w:rFonts w:ascii="Arial" w:eastAsia="Times New Roman" w:hAnsi="Arial" w:cs="Arial"/>
          <w:sz w:val="24"/>
          <w:szCs w:val="24"/>
        </w:rPr>
        <w:t xml:space="preserve"> A elevada demanda por alguns itens, em decorrência da escassez ou de restrições na cadeia de suprimentos, pode limitar a possibilidade de negociação de preços mais baixos.</w:t>
      </w:r>
    </w:p>
    <w:p w14:paraId="7258DA8D" w14:textId="77777777" w:rsidR="00E8161C" w:rsidRPr="00E36A23" w:rsidRDefault="00E8161C" w:rsidP="00F42087">
      <w:pPr>
        <w:numPr>
          <w:ilvl w:val="0"/>
          <w:numId w:val="23"/>
        </w:numPr>
        <w:spacing w:before="100" w:beforeAutospacing="1" w:after="100" w:afterAutospacing="1" w:line="360" w:lineRule="auto"/>
        <w:jc w:val="both"/>
        <w:rPr>
          <w:rFonts w:ascii="Arial" w:eastAsia="Times New Roman" w:hAnsi="Arial" w:cs="Arial"/>
          <w:sz w:val="24"/>
          <w:szCs w:val="24"/>
        </w:rPr>
      </w:pPr>
      <w:r w:rsidRPr="00E36A23">
        <w:rPr>
          <w:rFonts w:ascii="Arial" w:eastAsia="Times New Roman" w:hAnsi="Arial" w:cs="Arial"/>
          <w:b/>
          <w:bCs/>
          <w:sz w:val="24"/>
          <w:szCs w:val="24"/>
        </w:rPr>
        <w:t>Aumento dos custos de produção:</w:t>
      </w:r>
      <w:r w:rsidRPr="00E36A23">
        <w:rPr>
          <w:rFonts w:ascii="Arial" w:eastAsia="Times New Roman" w:hAnsi="Arial" w:cs="Arial"/>
          <w:sz w:val="24"/>
          <w:szCs w:val="24"/>
        </w:rPr>
        <w:t xml:space="preserve"> A inflação e o aumento dos custos de produção podem pressionar os preços dos insumos e impactar diretamente nos valores finais dos produtos e serviços.</w:t>
      </w:r>
    </w:p>
    <w:p w14:paraId="55C54E07" w14:textId="6B520745" w:rsidR="00E8161C" w:rsidRPr="00E36A23" w:rsidRDefault="00E8161C" w:rsidP="00F42087">
      <w:pPr>
        <w:numPr>
          <w:ilvl w:val="0"/>
          <w:numId w:val="23"/>
        </w:numPr>
        <w:spacing w:before="100" w:beforeAutospacing="1" w:after="100" w:afterAutospacing="1" w:line="360" w:lineRule="auto"/>
        <w:jc w:val="both"/>
        <w:rPr>
          <w:rFonts w:ascii="Arial" w:eastAsia="Times New Roman" w:hAnsi="Arial" w:cs="Arial"/>
          <w:sz w:val="24"/>
          <w:szCs w:val="24"/>
        </w:rPr>
      </w:pPr>
      <w:r w:rsidRPr="00E36A23">
        <w:rPr>
          <w:rFonts w:ascii="Arial" w:eastAsia="Times New Roman" w:hAnsi="Arial" w:cs="Arial"/>
          <w:b/>
          <w:bCs/>
          <w:sz w:val="24"/>
          <w:szCs w:val="24"/>
        </w:rPr>
        <w:t>Concorrência limitada:</w:t>
      </w:r>
      <w:r w:rsidRPr="00E36A23">
        <w:rPr>
          <w:rFonts w:ascii="Arial" w:eastAsia="Times New Roman" w:hAnsi="Arial" w:cs="Arial"/>
          <w:sz w:val="24"/>
          <w:szCs w:val="24"/>
        </w:rPr>
        <w:t xml:space="preserve"> Em alguns casos, a concorrência no mercado pode ser limitada</w:t>
      </w:r>
      <w:r w:rsidR="00E36A23">
        <w:rPr>
          <w:rFonts w:ascii="Arial" w:eastAsia="Times New Roman" w:hAnsi="Arial" w:cs="Arial"/>
          <w:sz w:val="24"/>
          <w:szCs w:val="24"/>
        </w:rPr>
        <w:t xml:space="preserve"> porque foi exigido fornecimento de peças originais</w:t>
      </w:r>
      <w:r w:rsidRPr="00E36A23">
        <w:rPr>
          <w:rFonts w:ascii="Arial" w:eastAsia="Times New Roman" w:hAnsi="Arial" w:cs="Arial"/>
          <w:sz w:val="24"/>
          <w:szCs w:val="24"/>
        </w:rPr>
        <w:t>, o que reduz o poder de negociação dos compradores.</w:t>
      </w:r>
    </w:p>
    <w:p w14:paraId="0082AF61" w14:textId="77777777" w:rsidR="00F42087" w:rsidRPr="00E36A23" w:rsidRDefault="00F42087" w:rsidP="00F42087">
      <w:pPr>
        <w:spacing w:before="100" w:beforeAutospacing="1" w:after="100" w:afterAutospacing="1" w:line="360" w:lineRule="auto"/>
        <w:jc w:val="both"/>
        <w:rPr>
          <w:rFonts w:ascii="Arial" w:eastAsia="Times New Roman" w:hAnsi="Arial" w:cs="Arial"/>
          <w:b/>
          <w:sz w:val="24"/>
          <w:szCs w:val="24"/>
        </w:rPr>
      </w:pPr>
    </w:p>
    <w:p w14:paraId="131AE296" w14:textId="1889FB84" w:rsidR="00F42087" w:rsidRPr="00E36A23" w:rsidRDefault="00F42087" w:rsidP="00F42087">
      <w:pPr>
        <w:spacing w:before="100" w:beforeAutospacing="1" w:after="100" w:afterAutospacing="1" w:line="360" w:lineRule="auto"/>
        <w:jc w:val="both"/>
        <w:rPr>
          <w:rFonts w:ascii="Arial" w:eastAsia="Times New Roman" w:hAnsi="Arial" w:cs="Arial"/>
          <w:b/>
          <w:sz w:val="24"/>
          <w:szCs w:val="24"/>
        </w:rPr>
      </w:pPr>
      <w:r w:rsidRPr="00E36A23">
        <w:rPr>
          <w:rFonts w:ascii="Arial" w:eastAsia="Times New Roman" w:hAnsi="Arial" w:cs="Arial"/>
          <w:b/>
          <w:sz w:val="24"/>
          <w:szCs w:val="24"/>
        </w:rPr>
        <w:t>Deságios excessivos no âmbito da Administração Pública</w:t>
      </w:r>
    </w:p>
    <w:p w14:paraId="05DA0844" w14:textId="5DBFB472" w:rsidR="00640373" w:rsidRPr="00E36A23" w:rsidRDefault="00640373" w:rsidP="00F42087">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lastRenderedPageBreak/>
        <w:t>Conforme dispõe a legislação vigente, em especial a Lei nº 14.133/2021, a Administração Pública deve adotar medidas que garantam a execução adequada e eficaz dos contratos administrativos, sendo imprescindível a verificação da viabilidade econômica das propostas apresentadas pel</w:t>
      </w:r>
      <w:r w:rsidR="00500E0B" w:rsidRPr="00E36A23">
        <w:rPr>
          <w:rFonts w:ascii="Arial" w:eastAsia="Times New Roman" w:hAnsi="Arial" w:cs="Arial"/>
          <w:sz w:val="24"/>
          <w:szCs w:val="24"/>
        </w:rPr>
        <w:t>a</w:t>
      </w:r>
      <w:r w:rsidRPr="00E36A23">
        <w:rPr>
          <w:rFonts w:ascii="Arial" w:eastAsia="Times New Roman" w:hAnsi="Arial" w:cs="Arial"/>
          <w:sz w:val="24"/>
          <w:szCs w:val="24"/>
        </w:rPr>
        <w:t>s licitantes.</w:t>
      </w:r>
    </w:p>
    <w:p w14:paraId="5BCD138A" w14:textId="77777777" w:rsidR="00500E0B" w:rsidRPr="00E36A23" w:rsidRDefault="00500E0B" w:rsidP="00F42087">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t>A análise de propostas em licitações públicas é um processo complexo que exige do gestor público uma atenção especial, sobretudo quando se deparam com propostas que apresentam um deságio excessivo em relação ao valor estimado para a contratação. A Lei nº 14.133/2021, nova Lei de Licitações, trouxe importantes avanços para o aprimoramento dos processos licitatórios, mas a questão do deságio excessivo continua sendo um desafio a ser superado.</w:t>
      </w:r>
    </w:p>
    <w:p w14:paraId="65738BD1" w14:textId="77777777" w:rsidR="00500E0B" w:rsidRPr="00E36A23" w:rsidRDefault="00500E0B" w:rsidP="00F42087">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t>O deságio excessivo, compreendido como a diferença significativa entre o valor proposto pelo licitante e o valor estimado pela Administração, pode indicar a ocorrência de diversas irregularidades, tais como subavaliação de custos, concorrência desleal ou, até mesmo, a intenção de não cumprir o contrato. Diante dessa possibilidade, é imprescindível que o gestor público adote uma postura criteriosa na análise dessas propostas, buscando garantir a legalidade, a economicidade e a eficiência da contratação.</w:t>
      </w:r>
    </w:p>
    <w:p w14:paraId="19208C88" w14:textId="77777777" w:rsidR="00500E0B" w:rsidRPr="00E36A23" w:rsidRDefault="00500E0B" w:rsidP="00F42087">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t>A Lei nº 14.133/2021, ao estabelecer os princípios da legalidade, da impessoalidade, da moralidade, da publicidade, da competitividade, da igualdade, da probidade administrativa, da vinculação ao instrumento convocatório, do julgamento objetivo e da eficiência, impõe ao gestor público o dever de realizar uma análise minuciosa de todas as propostas apresentadas, inclusive daquelas que apresentam um deságio excessivo. Nesse sentido, a norma legal prevê que a proposta vencedora deverá ser aquela que, além de atender a todos os requisitos estabelecidos no edital, apresentar o melhor preço e as melhores condições para a Administração.</w:t>
      </w:r>
    </w:p>
    <w:p w14:paraId="10BBFC0D" w14:textId="77777777" w:rsidR="00500E0B" w:rsidRPr="00E36A23" w:rsidRDefault="00500E0B" w:rsidP="00F42087">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t xml:space="preserve">A análise da proposta com deságio excessivo deve ser realizada de forma criteriosa, levando em consideração diversos fatores, tais como a capacidade técnica da empresa, a sua experiência no mercado, a qualidade dos materiais e equipamentos a serem utilizados, as condições de trabalho dos funcionários e a viabilidade econômica da proposta. É fundamental que o gestor público tenha em mente que o preço mais baixo não é o único critério a ser considerado, sendo necessário avaliar a </w:t>
      </w:r>
      <w:r w:rsidRPr="00E36A23">
        <w:rPr>
          <w:rFonts w:ascii="Arial" w:eastAsia="Times New Roman" w:hAnsi="Arial" w:cs="Arial"/>
          <w:sz w:val="24"/>
          <w:szCs w:val="24"/>
        </w:rPr>
        <w:lastRenderedPageBreak/>
        <w:t>proposta como um todo, a fim de garantir a escolha da melhor alternativa para a Administração.</w:t>
      </w:r>
    </w:p>
    <w:p w14:paraId="0BBA2E3B" w14:textId="77777777" w:rsidR="00500E0B" w:rsidRPr="00E36A23" w:rsidRDefault="00500E0B" w:rsidP="00F42087">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t>A desclassificação de uma proposta com deságio excessivo é uma medida extrema e deve ser tomada com cautela, apenas quando houver indícios concretos de que a empresa não possui condições de executar o contrato de forma adequada. A decisão de desclassificar uma proposta deve ser devidamente fundamentada, com base em elementos objetivos e concretos, a fim de evitar questionamentos judiciais e garantir a segurança jurídica do processo licitatório.</w:t>
      </w:r>
    </w:p>
    <w:p w14:paraId="008C3F31" w14:textId="77777777" w:rsidR="00500E0B" w:rsidRPr="00E36A23" w:rsidRDefault="00500E0B" w:rsidP="00F42087">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t>Em suma, a análise de propostas com deságio excessivo em licitações públicas exige do gestor público uma postura proativa e criteriosa, buscando garantir a escolha da melhor alternativa para a Administração. A desclassificação de uma proposta, embora seja uma medida drástica, pode ser necessária em determinadas situações, a fim de evitar prejuízos para o erário e para a sociedade como um todo.</w:t>
      </w:r>
    </w:p>
    <w:p w14:paraId="187BBE3F" w14:textId="27585283" w:rsidR="00640373" w:rsidRPr="00E36A23" w:rsidRDefault="00640373" w:rsidP="00F42087">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t xml:space="preserve">Considerando o expressivo deságio apresentado </w:t>
      </w:r>
      <w:r w:rsidR="00500E0B" w:rsidRPr="00E36A23">
        <w:rPr>
          <w:rFonts w:ascii="Arial" w:eastAsia="Times New Roman" w:hAnsi="Arial" w:cs="Arial"/>
          <w:sz w:val="24"/>
          <w:szCs w:val="24"/>
        </w:rPr>
        <w:t>pela</w:t>
      </w:r>
      <w:r w:rsidRPr="00E36A23">
        <w:rPr>
          <w:rFonts w:ascii="Arial" w:eastAsia="Times New Roman" w:hAnsi="Arial" w:cs="Arial"/>
          <w:sz w:val="24"/>
          <w:szCs w:val="24"/>
        </w:rPr>
        <w:t xml:space="preserve"> empresa licitante, torna-se fundamental que seja realizada uma análise aprofundada da proposta, a fim de se verificar a sua exequibilidade. A apresentação de propostas com valores significativamente inferiores aos praticados no mercado pode indicar a ocorrência de algum vício, como a subavaliação de custos, a intenção de descumprir o contrato ou, ainda, a prática de concorrência desleal.</w:t>
      </w:r>
    </w:p>
    <w:p w14:paraId="5E3E2A70" w14:textId="77777777" w:rsidR="00640373" w:rsidRPr="00E36A23" w:rsidRDefault="00640373" w:rsidP="00F42087">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t>Nesse sentido, sugerimos que a análise da exequibilidade leve em consideração os seguintes aspectos:</w:t>
      </w:r>
    </w:p>
    <w:p w14:paraId="11EEE355" w14:textId="77777777" w:rsidR="00640373" w:rsidRPr="00E36A23" w:rsidRDefault="00640373" w:rsidP="0071401E">
      <w:pPr>
        <w:numPr>
          <w:ilvl w:val="0"/>
          <w:numId w:val="20"/>
        </w:numPr>
        <w:tabs>
          <w:tab w:val="clear" w:pos="720"/>
        </w:tabs>
        <w:spacing w:before="100" w:beforeAutospacing="1" w:after="100" w:afterAutospacing="1" w:line="360" w:lineRule="auto"/>
        <w:ind w:left="1418"/>
        <w:jc w:val="both"/>
        <w:rPr>
          <w:rFonts w:ascii="Arial" w:eastAsia="Times New Roman" w:hAnsi="Arial" w:cs="Arial"/>
          <w:sz w:val="24"/>
          <w:szCs w:val="24"/>
        </w:rPr>
      </w:pPr>
      <w:r w:rsidRPr="00E36A23">
        <w:rPr>
          <w:rFonts w:ascii="Arial" w:eastAsia="Times New Roman" w:hAnsi="Arial" w:cs="Arial"/>
          <w:b/>
          <w:bCs/>
          <w:sz w:val="24"/>
          <w:szCs w:val="24"/>
        </w:rPr>
        <w:t>Estrutura de custos da empresa:</w:t>
      </w:r>
      <w:r w:rsidRPr="00E36A23">
        <w:rPr>
          <w:rFonts w:ascii="Arial" w:eastAsia="Times New Roman" w:hAnsi="Arial" w:cs="Arial"/>
          <w:sz w:val="24"/>
          <w:szCs w:val="24"/>
        </w:rPr>
        <w:t xml:space="preserve"> Analisar a composição dos custos apresentados pela empresa, verificando se os valores são compatíveis com os praticados no mercado para os serviços em questão.</w:t>
      </w:r>
    </w:p>
    <w:p w14:paraId="0870079F" w14:textId="77777777" w:rsidR="00640373" w:rsidRPr="00E36A23" w:rsidRDefault="00640373" w:rsidP="0071401E">
      <w:pPr>
        <w:numPr>
          <w:ilvl w:val="0"/>
          <w:numId w:val="20"/>
        </w:numPr>
        <w:tabs>
          <w:tab w:val="clear" w:pos="720"/>
        </w:tabs>
        <w:spacing w:before="100" w:beforeAutospacing="1" w:after="100" w:afterAutospacing="1" w:line="360" w:lineRule="auto"/>
        <w:ind w:left="1418"/>
        <w:jc w:val="both"/>
        <w:rPr>
          <w:rFonts w:ascii="Arial" w:eastAsia="Times New Roman" w:hAnsi="Arial" w:cs="Arial"/>
          <w:sz w:val="24"/>
          <w:szCs w:val="24"/>
        </w:rPr>
      </w:pPr>
      <w:r w:rsidRPr="00E36A23">
        <w:rPr>
          <w:rFonts w:ascii="Arial" w:eastAsia="Times New Roman" w:hAnsi="Arial" w:cs="Arial"/>
          <w:b/>
          <w:bCs/>
          <w:sz w:val="24"/>
          <w:szCs w:val="24"/>
        </w:rPr>
        <w:t>Qualidade dos insumos e materiais:</w:t>
      </w:r>
      <w:r w:rsidRPr="00E36A23">
        <w:rPr>
          <w:rFonts w:ascii="Arial" w:eastAsia="Times New Roman" w:hAnsi="Arial" w:cs="Arial"/>
          <w:sz w:val="24"/>
          <w:szCs w:val="24"/>
        </w:rPr>
        <w:t xml:space="preserve"> Verificar a qualidade dos insumos e materiais que serão utilizados na execução dos serviços, a fim de garantir a eficácia e a durabilidade dos resultados.</w:t>
      </w:r>
    </w:p>
    <w:p w14:paraId="7BB67B7B" w14:textId="02622AAF" w:rsidR="00640373" w:rsidRPr="00E36A23" w:rsidRDefault="00640373" w:rsidP="0071401E">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t xml:space="preserve">Diante do exposto, reiteramos a importância de uma análise rigorosa da exequibilidade das propostas, a fim de se evitar a contratação de serviços com </w:t>
      </w:r>
      <w:r w:rsidRPr="00E36A23">
        <w:rPr>
          <w:rFonts w:ascii="Arial" w:eastAsia="Times New Roman" w:hAnsi="Arial" w:cs="Arial"/>
          <w:sz w:val="24"/>
          <w:szCs w:val="24"/>
        </w:rPr>
        <w:lastRenderedPageBreak/>
        <w:t>qualidade inferior ou o descumprimento contratual, o que poderia gerar prejuízos financeiros e imagem institucional à Corte de Contas.</w:t>
      </w:r>
    </w:p>
    <w:p w14:paraId="2C3059D9" w14:textId="28A3B425" w:rsidR="006F286A" w:rsidRPr="00E36A23" w:rsidRDefault="00F42087" w:rsidP="0071401E">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t xml:space="preserve">No caso da proposta anexa, constatamos que a empresa licitante ofertou uma taxa de Lucros e Despesas Indiretas (LDI) de </w:t>
      </w:r>
      <w:r w:rsidR="00DA7AFE">
        <w:rPr>
          <w:rFonts w:ascii="Arial" w:eastAsia="Times New Roman" w:hAnsi="Arial" w:cs="Arial"/>
          <w:sz w:val="24"/>
          <w:szCs w:val="24"/>
        </w:rPr>
        <w:t>34,69</w:t>
      </w:r>
      <w:r w:rsidR="00E36A23" w:rsidRPr="00E36A23">
        <w:rPr>
          <w:rFonts w:ascii="Arial" w:eastAsia="Times New Roman" w:hAnsi="Arial" w:cs="Arial"/>
          <w:sz w:val="24"/>
          <w:szCs w:val="24"/>
        </w:rPr>
        <w:t>%</w:t>
      </w:r>
      <w:r w:rsidRPr="00E36A23">
        <w:rPr>
          <w:rFonts w:ascii="Arial" w:eastAsia="Times New Roman" w:hAnsi="Arial" w:cs="Arial"/>
          <w:sz w:val="24"/>
          <w:szCs w:val="24"/>
        </w:rPr>
        <w:t>, a qua</w:t>
      </w:r>
      <w:r w:rsidR="00E36A23" w:rsidRPr="00E36A23">
        <w:rPr>
          <w:rFonts w:ascii="Arial" w:eastAsia="Times New Roman" w:hAnsi="Arial" w:cs="Arial"/>
          <w:sz w:val="24"/>
          <w:szCs w:val="24"/>
        </w:rPr>
        <w:t>l</w:t>
      </w:r>
      <w:r w:rsidRPr="00E36A23">
        <w:rPr>
          <w:rFonts w:ascii="Arial" w:eastAsia="Times New Roman" w:hAnsi="Arial" w:cs="Arial"/>
          <w:sz w:val="24"/>
          <w:szCs w:val="24"/>
        </w:rPr>
        <w:t xml:space="preserve"> entendemos </w:t>
      </w:r>
      <w:r w:rsidR="00E36A23" w:rsidRPr="00E36A23">
        <w:rPr>
          <w:rFonts w:ascii="Arial" w:eastAsia="Times New Roman" w:hAnsi="Arial" w:cs="Arial"/>
          <w:sz w:val="24"/>
          <w:szCs w:val="24"/>
        </w:rPr>
        <w:t>se tratar de um valor exequível</w:t>
      </w:r>
      <w:r w:rsidR="00DA7AFE">
        <w:rPr>
          <w:rFonts w:ascii="Arial" w:eastAsia="Times New Roman" w:hAnsi="Arial" w:cs="Arial"/>
          <w:sz w:val="24"/>
          <w:szCs w:val="24"/>
        </w:rPr>
        <w:t xml:space="preserve"> e saudável</w:t>
      </w:r>
      <w:r w:rsidRPr="00E36A23">
        <w:rPr>
          <w:rFonts w:ascii="Arial" w:eastAsia="Times New Roman" w:hAnsi="Arial" w:cs="Arial"/>
          <w:sz w:val="24"/>
          <w:szCs w:val="24"/>
        </w:rPr>
        <w:t xml:space="preserve">. </w:t>
      </w:r>
    </w:p>
    <w:p w14:paraId="04BF9BCB" w14:textId="38484DD6" w:rsidR="00F424BB" w:rsidRPr="00E36A23" w:rsidRDefault="00F42087" w:rsidP="00E36A23">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t xml:space="preserve">Todavia, a proposta também </w:t>
      </w:r>
      <w:r w:rsidR="006F286A" w:rsidRPr="00E36A23">
        <w:rPr>
          <w:rFonts w:ascii="Arial" w:eastAsia="Times New Roman" w:hAnsi="Arial" w:cs="Arial"/>
          <w:sz w:val="24"/>
          <w:szCs w:val="24"/>
        </w:rPr>
        <w:t xml:space="preserve">contemplou descontos </w:t>
      </w:r>
      <w:r w:rsidR="0071401E" w:rsidRPr="00E36A23">
        <w:rPr>
          <w:rFonts w:ascii="Arial" w:eastAsia="Times New Roman" w:hAnsi="Arial" w:cs="Arial"/>
          <w:sz w:val="24"/>
          <w:szCs w:val="24"/>
        </w:rPr>
        <w:t>significativos</w:t>
      </w:r>
      <w:r w:rsidR="006F286A" w:rsidRPr="00E36A23">
        <w:rPr>
          <w:rFonts w:ascii="Arial" w:eastAsia="Times New Roman" w:hAnsi="Arial" w:cs="Arial"/>
          <w:sz w:val="24"/>
          <w:szCs w:val="24"/>
        </w:rPr>
        <w:t xml:space="preserve"> </w:t>
      </w:r>
      <w:r w:rsidR="00F424BB" w:rsidRPr="00E36A23">
        <w:rPr>
          <w:rFonts w:ascii="Arial" w:eastAsia="Times New Roman" w:hAnsi="Arial" w:cs="Arial"/>
          <w:sz w:val="24"/>
          <w:szCs w:val="24"/>
        </w:rPr>
        <w:t>no custo direto dos</w:t>
      </w:r>
      <w:r w:rsidR="006F286A" w:rsidRPr="00E36A23">
        <w:rPr>
          <w:rFonts w:ascii="Arial" w:eastAsia="Times New Roman" w:hAnsi="Arial" w:cs="Arial"/>
          <w:sz w:val="24"/>
          <w:szCs w:val="24"/>
        </w:rPr>
        <w:t xml:space="preserve"> materiais, os quais não apresentam respaldo à </w:t>
      </w:r>
      <w:r w:rsidR="0071401E" w:rsidRPr="00E36A23">
        <w:rPr>
          <w:rFonts w:ascii="Arial" w:eastAsia="Times New Roman" w:hAnsi="Arial" w:cs="Arial"/>
          <w:sz w:val="24"/>
          <w:szCs w:val="24"/>
        </w:rPr>
        <w:t xml:space="preserve">realidade do mercado e </w:t>
      </w:r>
      <w:r w:rsidR="006F286A" w:rsidRPr="00E36A23">
        <w:rPr>
          <w:rFonts w:ascii="Arial" w:eastAsia="Times New Roman" w:hAnsi="Arial" w:cs="Arial"/>
          <w:sz w:val="24"/>
          <w:szCs w:val="24"/>
        </w:rPr>
        <w:t>natureza dos itens a serem fornecidos futuramente</w:t>
      </w:r>
      <w:r w:rsidR="00F71214" w:rsidRPr="00E36A23">
        <w:rPr>
          <w:rFonts w:ascii="Arial" w:eastAsia="Times New Roman" w:hAnsi="Arial" w:cs="Arial"/>
          <w:sz w:val="24"/>
          <w:szCs w:val="24"/>
        </w:rPr>
        <w:t>.</w:t>
      </w:r>
    </w:p>
    <w:p w14:paraId="571C00CD" w14:textId="1CD519D4" w:rsidR="00640373" w:rsidRPr="00E36A23" w:rsidRDefault="00F424BB" w:rsidP="00E36A23">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t xml:space="preserve">Conforme a análise preliminar desta unidade técnica, nem o ganho em escala </w:t>
      </w:r>
      <w:r w:rsidR="0071401E" w:rsidRPr="00E36A23">
        <w:rPr>
          <w:rFonts w:ascii="Arial" w:eastAsia="Times New Roman" w:hAnsi="Arial" w:cs="Arial"/>
          <w:sz w:val="24"/>
          <w:szCs w:val="24"/>
        </w:rPr>
        <w:t xml:space="preserve">tampouco </w:t>
      </w:r>
      <w:r w:rsidRPr="00E36A23">
        <w:rPr>
          <w:rFonts w:ascii="Arial" w:eastAsia="Times New Roman" w:hAnsi="Arial" w:cs="Arial"/>
          <w:sz w:val="24"/>
          <w:szCs w:val="24"/>
        </w:rPr>
        <w:t xml:space="preserve">o fornecimento de materiais de baixa qualidade ou em desconformidade com as marcas de referência solicitadas seriam suficientes para explicar um deságio </w:t>
      </w:r>
      <w:r w:rsidR="00E36A23" w:rsidRPr="00E36A23">
        <w:rPr>
          <w:rFonts w:ascii="Arial" w:eastAsia="Times New Roman" w:hAnsi="Arial" w:cs="Arial"/>
          <w:sz w:val="24"/>
          <w:szCs w:val="24"/>
        </w:rPr>
        <w:t>de até</w:t>
      </w:r>
      <w:r w:rsidRPr="00E36A23">
        <w:rPr>
          <w:rFonts w:ascii="Arial" w:eastAsia="Times New Roman" w:hAnsi="Arial" w:cs="Arial"/>
          <w:sz w:val="24"/>
          <w:szCs w:val="24"/>
        </w:rPr>
        <w:t xml:space="preserve"> </w:t>
      </w:r>
      <w:r w:rsidR="00CB4C48">
        <w:rPr>
          <w:rFonts w:ascii="Arial" w:eastAsia="Times New Roman" w:hAnsi="Arial" w:cs="Arial"/>
          <w:sz w:val="24"/>
          <w:szCs w:val="24"/>
        </w:rPr>
        <w:t>48</w:t>
      </w:r>
      <w:r w:rsidRPr="00E36A23">
        <w:rPr>
          <w:rFonts w:ascii="Arial" w:eastAsia="Times New Roman" w:hAnsi="Arial" w:cs="Arial"/>
          <w:sz w:val="24"/>
          <w:szCs w:val="24"/>
        </w:rPr>
        <w:t>% (</w:t>
      </w:r>
      <w:r w:rsidR="00CB4C48">
        <w:rPr>
          <w:rFonts w:ascii="Arial" w:eastAsia="Times New Roman" w:hAnsi="Arial" w:cs="Arial"/>
          <w:sz w:val="24"/>
          <w:szCs w:val="24"/>
        </w:rPr>
        <w:t>quarenta e oito</w:t>
      </w:r>
      <w:r w:rsidRPr="00E36A23">
        <w:rPr>
          <w:rFonts w:ascii="Arial" w:eastAsia="Times New Roman" w:hAnsi="Arial" w:cs="Arial"/>
          <w:sz w:val="24"/>
          <w:szCs w:val="24"/>
        </w:rPr>
        <w:t xml:space="preserve"> por cento) em </w:t>
      </w:r>
      <w:r w:rsidR="00E36A23" w:rsidRPr="00E36A23">
        <w:rPr>
          <w:rFonts w:ascii="Arial" w:eastAsia="Times New Roman" w:hAnsi="Arial" w:cs="Arial"/>
          <w:sz w:val="24"/>
          <w:szCs w:val="24"/>
        </w:rPr>
        <w:t>peças originais da fabricante, não sendo aceitas peças paralelas ou recondicionadas</w:t>
      </w:r>
      <w:r w:rsidRPr="00E36A23">
        <w:rPr>
          <w:rFonts w:ascii="Arial" w:eastAsia="Times New Roman" w:hAnsi="Arial" w:cs="Arial"/>
          <w:sz w:val="24"/>
          <w:szCs w:val="24"/>
        </w:rPr>
        <w:t>.</w:t>
      </w:r>
    </w:p>
    <w:p w14:paraId="6B83CCD2" w14:textId="1E8A47EB" w:rsidR="00F42087" w:rsidRPr="00E36A23" w:rsidRDefault="00F42087" w:rsidP="00F42087">
      <w:pPr>
        <w:spacing w:before="100" w:beforeAutospacing="1" w:after="100" w:afterAutospacing="1" w:line="360" w:lineRule="auto"/>
        <w:jc w:val="both"/>
        <w:rPr>
          <w:rFonts w:ascii="Arial" w:eastAsia="Times New Roman" w:hAnsi="Arial" w:cs="Arial"/>
          <w:b/>
          <w:sz w:val="24"/>
          <w:szCs w:val="24"/>
        </w:rPr>
      </w:pPr>
      <w:r w:rsidRPr="00E36A23">
        <w:rPr>
          <w:rFonts w:ascii="Arial" w:eastAsia="Times New Roman" w:hAnsi="Arial" w:cs="Arial"/>
          <w:b/>
          <w:sz w:val="24"/>
          <w:szCs w:val="24"/>
        </w:rPr>
        <w:t>Meto</w:t>
      </w:r>
      <w:r w:rsidR="0071401E" w:rsidRPr="00E36A23">
        <w:rPr>
          <w:rFonts w:ascii="Arial" w:eastAsia="Times New Roman" w:hAnsi="Arial" w:cs="Arial"/>
          <w:b/>
          <w:sz w:val="24"/>
          <w:szCs w:val="24"/>
        </w:rPr>
        <w:t>do</w:t>
      </w:r>
      <w:r w:rsidRPr="00E36A23">
        <w:rPr>
          <w:rFonts w:ascii="Arial" w:eastAsia="Times New Roman" w:hAnsi="Arial" w:cs="Arial"/>
          <w:b/>
          <w:sz w:val="24"/>
          <w:szCs w:val="24"/>
        </w:rPr>
        <w:t>logia de análise da planilha orçamentária</w:t>
      </w:r>
    </w:p>
    <w:p w14:paraId="1BAEF961" w14:textId="0CCCFC1F" w:rsidR="00640373" w:rsidRPr="00E36A23" w:rsidRDefault="00640373" w:rsidP="00F42087">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t>A curva ABC, ferramenta de gestão consagrada pela sua eficiência na classificação de itens por ordem de importância, encontra um campo fértil de aplicação na análise de propostas em licitações públicas. Ao segmentar os materiais e serviços a serem adquiridos em categorias de acordo com seu impacto financeiro, a curva ABC proporciona uma visão mais clara e estratégica do processo, permitindo que os gestores públicos direcionem seus esforços para os itens que demandam maior atenção.</w:t>
      </w:r>
    </w:p>
    <w:p w14:paraId="22A1C965" w14:textId="77777777" w:rsidR="00640373" w:rsidRPr="00E36A23" w:rsidRDefault="00640373" w:rsidP="00F42087">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t>Na esfera das licitações, a curva ABC revela-se um instrumento valioso para a análise da exequibilidade das propostas apresentadas pelos licitantes. Ao identificar os itens classificados como "A", ou seja, aqueles que representam um pequeno percentual dos itens, mas um grande percentual do valor total do contrato, a Administração Pública pode concentrar sua análise nos aspectos mais relevantes da proposta, como a qualidade dos materiais, a capacidade técnica da empresa e a viabilidade econômica dos preços propostos.</w:t>
      </w:r>
    </w:p>
    <w:p w14:paraId="33B7E249" w14:textId="77777777" w:rsidR="00640373" w:rsidRPr="00E36A23" w:rsidRDefault="00640373" w:rsidP="00F42087">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lastRenderedPageBreak/>
        <w:t>A aplicação da curva ABC na análise de propostas permite, ainda, que a Administração Pública identifique possíveis desvios nos preços propostos pelos licitantes. Ao comparar os preços dos itens da classe A com os valores de mercado, é possível detectar propostas que apresentam deságio excessivo, o que pode indicar a ocorrência de irregularidades ou a intenção de não cumprir o contrato.</w:t>
      </w:r>
    </w:p>
    <w:p w14:paraId="7634AC3F" w14:textId="45ECE3DF" w:rsidR="00640373" w:rsidRPr="00E36A23" w:rsidRDefault="00640373" w:rsidP="00F42087">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t>Ao adotar a curva ABC como ferramenta de análise, a Administração Pública demonstra um compromisso com a eficiência e a economicidade. Afinal, ao concentrar seus esforços nos itens que possuem maior impacto financeiro, a Administração Pública pode evitar prejuízos e garantir a qualidade dos serviços contratados</w:t>
      </w:r>
      <w:r w:rsidR="0071401E" w:rsidRPr="00E36A23">
        <w:rPr>
          <w:rFonts w:ascii="Arial" w:eastAsia="Times New Roman" w:hAnsi="Arial" w:cs="Arial"/>
          <w:sz w:val="24"/>
          <w:szCs w:val="24"/>
        </w:rPr>
        <w:t xml:space="preserve"> de forma célere e eficiente</w:t>
      </w:r>
      <w:r w:rsidRPr="00E36A23">
        <w:rPr>
          <w:rFonts w:ascii="Arial" w:eastAsia="Times New Roman" w:hAnsi="Arial" w:cs="Arial"/>
          <w:sz w:val="24"/>
          <w:szCs w:val="24"/>
        </w:rPr>
        <w:t>.</w:t>
      </w:r>
    </w:p>
    <w:p w14:paraId="4B2C75EF" w14:textId="6DE23933" w:rsidR="00640373" w:rsidRPr="00E36A23" w:rsidRDefault="00640373" w:rsidP="0071401E">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t>Em suma, a curva ABC é uma ferramenta simples, mas poderosa, que pode transformar a forma como as propostas em licitações públicas são analisadas. Ao proporcionar uma visão mais clara e estratégica do processo, a curva ABC permite que os gestores públicos tomem decisões mais assertivas, garantindo a legalidade, a economicidade e a eficiência das contratações públicas.</w:t>
      </w:r>
      <w:r w:rsidR="000E287C" w:rsidRPr="00E36A23">
        <w:rPr>
          <w:rFonts w:ascii="Arial" w:eastAsia="Times New Roman" w:hAnsi="Arial" w:cs="Arial"/>
          <w:sz w:val="24"/>
          <w:szCs w:val="24"/>
        </w:rPr>
        <w:t xml:space="preserve"> </w:t>
      </w:r>
      <w:r w:rsidRPr="00E36A23">
        <w:rPr>
          <w:rFonts w:ascii="Arial" w:eastAsia="Times New Roman" w:hAnsi="Arial" w:cs="Arial"/>
          <w:bCs/>
          <w:sz w:val="24"/>
          <w:szCs w:val="24"/>
        </w:rPr>
        <w:t>Em síntese, a curva ABC, ao classificar os itens de uma licitação por ordem de importância, contribui para:</w:t>
      </w:r>
    </w:p>
    <w:p w14:paraId="03B523CD" w14:textId="77777777" w:rsidR="00640373" w:rsidRPr="00E36A23" w:rsidRDefault="00640373" w:rsidP="0071401E">
      <w:pPr>
        <w:numPr>
          <w:ilvl w:val="0"/>
          <w:numId w:val="21"/>
        </w:numPr>
        <w:tabs>
          <w:tab w:val="clear" w:pos="720"/>
        </w:tabs>
        <w:spacing w:before="100" w:beforeAutospacing="1" w:after="100" w:afterAutospacing="1" w:line="360" w:lineRule="auto"/>
        <w:ind w:left="1418" w:hanging="284"/>
        <w:jc w:val="both"/>
        <w:rPr>
          <w:rFonts w:ascii="Arial" w:eastAsia="Times New Roman" w:hAnsi="Arial" w:cs="Arial"/>
          <w:sz w:val="24"/>
          <w:szCs w:val="24"/>
        </w:rPr>
      </w:pPr>
      <w:r w:rsidRPr="00E36A23">
        <w:rPr>
          <w:rFonts w:ascii="Arial" w:eastAsia="Times New Roman" w:hAnsi="Arial" w:cs="Arial"/>
          <w:b/>
          <w:bCs/>
          <w:sz w:val="24"/>
          <w:szCs w:val="24"/>
        </w:rPr>
        <w:t>Foco nos itens críticos:</w:t>
      </w:r>
      <w:r w:rsidRPr="00E36A23">
        <w:rPr>
          <w:rFonts w:ascii="Arial" w:eastAsia="Times New Roman" w:hAnsi="Arial" w:cs="Arial"/>
          <w:sz w:val="24"/>
          <w:szCs w:val="24"/>
        </w:rPr>
        <w:t xml:space="preserve"> Permite concentrar a análise nos itens que possuem maior impacto financeiro.</w:t>
      </w:r>
    </w:p>
    <w:p w14:paraId="572B1802" w14:textId="77777777" w:rsidR="00640373" w:rsidRPr="00E36A23" w:rsidRDefault="00640373" w:rsidP="0071401E">
      <w:pPr>
        <w:numPr>
          <w:ilvl w:val="0"/>
          <w:numId w:val="21"/>
        </w:numPr>
        <w:tabs>
          <w:tab w:val="clear" w:pos="720"/>
        </w:tabs>
        <w:spacing w:before="100" w:beforeAutospacing="1" w:after="100" w:afterAutospacing="1" w:line="360" w:lineRule="auto"/>
        <w:ind w:left="1418" w:hanging="284"/>
        <w:jc w:val="both"/>
        <w:rPr>
          <w:rFonts w:ascii="Arial" w:eastAsia="Times New Roman" w:hAnsi="Arial" w:cs="Arial"/>
          <w:sz w:val="24"/>
          <w:szCs w:val="24"/>
        </w:rPr>
      </w:pPr>
      <w:r w:rsidRPr="00E36A23">
        <w:rPr>
          <w:rFonts w:ascii="Arial" w:eastAsia="Times New Roman" w:hAnsi="Arial" w:cs="Arial"/>
          <w:b/>
          <w:bCs/>
          <w:sz w:val="24"/>
          <w:szCs w:val="24"/>
        </w:rPr>
        <w:t>Identificação de possíveis desvios:</w:t>
      </w:r>
      <w:r w:rsidRPr="00E36A23">
        <w:rPr>
          <w:rFonts w:ascii="Arial" w:eastAsia="Times New Roman" w:hAnsi="Arial" w:cs="Arial"/>
          <w:sz w:val="24"/>
          <w:szCs w:val="24"/>
        </w:rPr>
        <w:t xml:space="preserve"> Facilita a identificação de propostas com deságio excessivo.</w:t>
      </w:r>
    </w:p>
    <w:p w14:paraId="0DA500A2" w14:textId="77777777" w:rsidR="00640373" w:rsidRPr="00E36A23" w:rsidRDefault="00640373" w:rsidP="0071401E">
      <w:pPr>
        <w:numPr>
          <w:ilvl w:val="0"/>
          <w:numId w:val="21"/>
        </w:numPr>
        <w:tabs>
          <w:tab w:val="clear" w:pos="720"/>
        </w:tabs>
        <w:spacing w:before="100" w:beforeAutospacing="1" w:after="100" w:afterAutospacing="1" w:line="360" w:lineRule="auto"/>
        <w:ind w:left="1418" w:hanging="284"/>
        <w:jc w:val="both"/>
        <w:rPr>
          <w:rFonts w:ascii="Arial" w:eastAsia="Times New Roman" w:hAnsi="Arial" w:cs="Arial"/>
          <w:sz w:val="24"/>
          <w:szCs w:val="24"/>
        </w:rPr>
      </w:pPr>
      <w:r w:rsidRPr="00E36A23">
        <w:rPr>
          <w:rFonts w:ascii="Arial" w:eastAsia="Times New Roman" w:hAnsi="Arial" w:cs="Arial"/>
          <w:b/>
          <w:bCs/>
          <w:sz w:val="24"/>
          <w:szCs w:val="24"/>
        </w:rPr>
        <w:t>Controle de qualidade:</w:t>
      </w:r>
      <w:r w:rsidRPr="00E36A23">
        <w:rPr>
          <w:rFonts w:ascii="Arial" w:eastAsia="Times New Roman" w:hAnsi="Arial" w:cs="Arial"/>
          <w:sz w:val="24"/>
          <w:szCs w:val="24"/>
        </w:rPr>
        <w:t xml:space="preserve"> Auxilia na avaliação da qualidade dos materiais e serviços propostos.</w:t>
      </w:r>
    </w:p>
    <w:p w14:paraId="0E1604BF" w14:textId="77777777" w:rsidR="00640373" w:rsidRPr="00E36A23" w:rsidRDefault="00640373" w:rsidP="0071401E">
      <w:pPr>
        <w:numPr>
          <w:ilvl w:val="0"/>
          <w:numId w:val="21"/>
        </w:numPr>
        <w:tabs>
          <w:tab w:val="clear" w:pos="720"/>
        </w:tabs>
        <w:spacing w:before="100" w:beforeAutospacing="1" w:after="100" w:afterAutospacing="1" w:line="360" w:lineRule="auto"/>
        <w:ind w:left="1418" w:hanging="284"/>
        <w:jc w:val="both"/>
        <w:rPr>
          <w:rFonts w:ascii="Arial" w:eastAsia="Times New Roman" w:hAnsi="Arial" w:cs="Arial"/>
          <w:sz w:val="24"/>
          <w:szCs w:val="24"/>
        </w:rPr>
      </w:pPr>
      <w:r w:rsidRPr="00E36A23">
        <w:rPr>
          <w:rFonts w:ascii="Arial" w:eastAsia="Times New Roman" w:hAnsi="Arial" w:cs="Arial"/>
          <w:b/>
          <w:bCs/>
          <w:sz w:val="24"/>
          <w:szCs w:val="24"/>
        </w:rPr>
        <w:t>Tomada de decisão:</w:t>
      </w:r>
      <w:r w:rsidRPr="00E36A23">
        <w:rPr>
          <w:rFonts w:ascii="Arial" w:eastAsia="Times New Roman" w:hAnsi="Arial" w:cs="Arial"/>
          <w:sz w:val="24"/>
          <w:szCs w:val="24"/>
        </w:rPr>
        <w:t xml:space="preserve"> Permite que a Administração Pública tome decisões mais assertivas e estratégicas.</w:t>
      </w:r>
    </w:p>
    <w:p w14:paraId="24238417" w14:textId="77777777" w:rsidR="00F42087" w:rsidRPr="00E36A23" w:rsidRDefault="00F42087" w:rsidP="00F42087">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t>Nesse contexto, a curva ABC emerge como uma ferramenta estratégica para a identificação dos itens de maior relevância em uma licitação. Ao classificar os itens por ordem de importância, a curva ABC permite que a Administração Pública concentre seus esforços na análise dos itens que possuem maior impacto financeiro e técnico sobre o contrato.</w:t>
      </w:r>
    </w:p>
    <w:p w14:paraId="2FFD6AB7" w14:textId="2DEAF4FD" w:rsidR="00640373" w:rsidRPr="00E36A23" w:rsidRDefault="00640373" w:rsidP="00F42087">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lastRenderedPageBreak/>
        <w:t>A análise de propostas em licitações públicas constitui um dos pilares da gestão pública eficiente e transparente. A busca por propostas competitivas e que garantam a entrega de bens e serviços de qualidade exige um rigoroso processo de avaliação, no qual a análise da exequibilidade das propostas se destaca como um dos elementos cruciais.</w:t>
      </w:r>
    </w:p>
    <w:p w14:paraId="29C54B47" w14:textId="77777777" w:rsidR="0071401E" w:rsidRPr="00E36A23" w:rsidRDefault="0071401E" w:rsidP="00F42087">
      <w:pPr>
        <w:spacing w:before="100" w:beforeAutospacing="1" w:after="100" w:afterAutospacing="1" w:line="360" w:lineRule="auto"/>
        <w:ind w:firstLine="1134"/>
        <w:jc w:val="both"/>
        <w:rPr>
          <w:rFonts w:ascii="Arial" w:eastAsia="Times New Roman" w:hAnsi="Arial" w:cs="Arial"/>
          <w:sz w:val="24"/>
          <w:szCs w:val="24"/>
        </w:rPr>
      </w:pPr>
    </w:p>
    <w:p w14:paraId="6F2B9502" w14:textId="124F71CA" w:rsidR="00F42087" w:rsidRPr="00E36A23" w:rsidRDefault="00F42087" w:rsidP="00F42087">
      <w:pPr>
        <w:spacing w:before="100" w:beforeAutospacing="1" w:after="100" w:afterAutospacing="1" w:line="360" w:lineRule="auto"/>
        <w:jc w:val="both"/>
        <w:rPr>
          <w:rFonts w:ascii="Arial" w:eastAsia="Times New Roman" w:hAnsi="Arial" w:cs="Arial"/>
          <w:b/>
          <w:sz w:val="24"/>
          <w:szCs w:val="24"/>
        </w:rPr>
      </w:pPr>
      <w:r w:rsidRPr="00E36A23">
        <w:rPr>
          <w:rFonts w:ascii="Arial" w:eastAsia="Times New Roman" w:hAnsi="Arial" w:cs="Arial"/>
          <w:b/>
          <w:sz w:val="24"/>
          <w:szCs w:val="24"/>
        </w:rPr>
        <w:t>Comprovação de exequibilidade</w:t>
      </w:r>
    </w:p>
    <w:p w14:paraId="122E0B53" w14:textId="5527AB44" w:rsidR="00F424BB" w:rsidRPr="00E36A23" w:rsidRDefault="00F424BB" w:rsidP="00F42087">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t>Entendemos que a</w:t>
      </w:r>
      <w:r w:rsidR="00640373" w:rsidRPr="00E36A23">
        <w:rPr>
          <w:rFonts w:ascii="Arial" w:eastAsia="Times New Roman" w:hAnsi="Arial" w:cs="Arial"/>
          <w:sz w:val="24"/>
          <w:szCs w:val="24"/>
        </w:rPr>
        <w:t xml:space="preserve"> mera apresentação de </w:t>
      </w:r>
      <w:r w:rsidRPr="00E36A23">
        <w:rPr>
          <w:rFonts w:ascii="Arial" w:eastAsia="Times New Roman" w:hAnsi="Arial" w:cs="Arial"/>
          <w:sz w:val="24"/>
          <w:szCs w:val="24"/>
        </w:rPr>
        <w:t xml:space="preserve">uma proposta comercial assinada </w:t>
      </w:r>
      <w:r w:rsidR="000E287C" w:rsidRPr="00E36A23">
        <w:rPr>
          <w:rFonts w:ascii="Arial" w:eastAsia="Times New Roman" w:hAnsi="Arial" w:cs="Arial"/>
          <w:sz w:val="24"/>
          <w:szCs w:val="24"/>
        </w:rPr>
        <w:t xml:space="preserve">ou </w:t>
      </w:r>
      <w:r w:rsidR="00640373" w:rsidRPr="00E36A23">
        <w:rPr>
          <w:rFonts w:ascii="Arial" w:eastAsia="Times New Roman" w:hAnsi="Arial" w:cs="Arial"/>
          <w:sz w:val="24"/>
          <w:szCs w:val="24"/>
        </w:rPr>
        <w:t xml:space="preserve">uma declaração de exequibilidade por parte do licitante, sem a devida comprovação, não é suficiente para garantir a confiabilidade da proposta. </w:t>
      </w:r>
    </w:p>
    <w:p w14:paraId="18FF17CC" w14:textId="6933391A" w:rsidR="00F424BB" w:rsidRPr="00E36A23" w:rsidRDefault="00F424BB" w:rsidP="00F42087">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t xml:space="preserve">Ainda, é fundamental ressaltar que as licitantes serão responsabilizadas administrativas pelas infrações de apresentar declaração ou documentação falsa exigida para o certame ou prestar declaração falsa durante a licitação a execução do contrato, assim como comportar-se de modo inidôneo ou cometer fraude de qualquer natureza, nos termos do instrumento convocatório, podendo este Tribunal de Contas aplicar às licitantes as sanções de advertência, multa, impedimento de licitar e contratar e declaração de inidoneidade para licitar e contratar com a Administração Pública, sem prejuízo </w:t>
      </w:r>
      <w:r w:rsidR="000F6DD3" w:rsidRPr="00E36A23">
        <w:rPr>
          <w:rFonts w:ascii="Arial" w:eastAsia="Times New Roman" w:hAnsi="Arial" w:cs="Arial"/>
          <w:sz w:val="24"/>
          <w:szCs w:val="24"/>
        </w:rPr>
        <w:t>das responsabilidades civis e criminais.</w:t>
      </w:r>
    </w:p>
    <w:p w14:paraId="4F1C3AAB" w14:textId="1C8A2BFF" w:rsidR="00640373" w:rsidRPr="00E36A23" w:rsidRDefault="00640373" w:rsidP="00F42087">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t xml:space="preserve">É </w:t>
      </w:r>
      <w:r w:rsidR="00DC4346" w:rsidRPr="00E36A23">
        <w:rPr>
          <w:rFonts w:ascii="Arial" w:eastAsia="Times New Roman" w:hAnsi="Arial" w:cs="Arial"/>
          <w:sz w:val="24"/>
          <w:szCs w:val="24"/>
        </w:rPr>
        <w:t>imprescindível</w:t>
      </w:r>
      <w:r w:rsidRPr="00E36A23">
        <w:rPr>
          <w:rFonts w:ascii="Arial" w:eastAsia="Times New Roman" w:hAnsi="Arial" w:cs="Arial"/>
          <w:sz w:val="24"/>
          <w:szCs w:val="24"/>
        </w:rPr>
        <w:t xml:space="preserve"> que a Administração Pública exija a apresentação de documentos comprobatórios que atestem a capacidade do licitante em cumprir as obrigações assumidas no contrato, especialmente em relação aos itens classificados como "A" na curva ABC</w:t>
      </w:r>
      <w:r w:rsidR="00F42087" w:rsidRPr="00E36A23">
        <w:rPr>
          <w:rFonts w:ascii="Arial" w:eastAsia="Times New Roman" w:hAnsi="Arial" w:cs="Arial"/>
          <w:sz w:val="24"/>
          <w:szCs w:val="24"/>
        </w:rPr>
        <w:t xml:space="preserve"> referente ao fornecimento de materiais</w:t>
      </w:r>
      <w:r w:rsidR="00C07F3B" w:rsidRPr="00E36A23">
        <w:rPr>
          <w:rFonts w:ascii="Arial" w:eastAsia="Times New Roman" w:hAnsi="Arial" w:cs="Arial"/>
          <w:sz w:val="24"/>
          <w:szCs w:val="24"/>
        </w:rPr>
        <w:t xml:space="preserve"> e serviços especializados</w:t>
      </w:r>
      <w:r w:rsidRPr="00E36A23">
        <w:rPr>
          <w:rFonts w:ascii="Arial" w:eastAsia="Times New Roman" w:hAnsi="Arial" w:cs="Arial"/>
          <w:sz w:val="24"/>
          <w:szCs w:val="24"/>
        </w:rPr>
        <w:t>.</w:t>
      </w:r>
    </w:p>
    <w:p w14:paraId="09037FD3" w14:textId="77777777" w:rsidR="00640373" w:rsidRPr="00E36A23" w:rsidRDefault="00640373" w:rsidP="00F42087">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t xml:space="preserve">A exigência de notas fiscais, cotações e outros instrumentos efetivos para comprovar a exequibilidade dos itens mais relevantes da curva ABC representa um avanço significativo na busca por maior transparência e eficiência nos processos licitatórios. Ao exigir a apresentação de documentos concretos, a Administração Pública garante que a proposta apresentada pelo licitante esteja fundamentada em </w:t>
      </w:r>
      <w:r w:rsidRPr="00E36A23">
        <w:rPr>
          <w:rFonts w:ascii="Arial" w:eastAsia="Times New Roman" w:hAnsi="Arial" w:cs="Arial"/>
          <w:sz w:val="24"/>
          <w:szCs w:val="24"/>
        </w:rPr>
        <w:lastRenderedPageBreak/>
        <w:t>dados reais e confiáveis, reduzindo o risco de fraudes e de contratações que não atendam às necessidades da Administração.</w:t>
      </w:r>
    </w:p>
    <w:p w14:paraId="664B82FD" w14:textId="77777777" w:rsidR="00640373" w:rsidRPr="00E36A23" w:rsidRDefault="00640373" w:rsidP="00F42087">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t>Além disso, a exigência de comprovação da exequibilidade contribui para a promoção da competitividade entre os licitantes, incentivando-os a apresentar propostas mais realistas e consistentes. Ao saber que suas propostas serão submetidas a uma análise rigorosa, os licitantes serão mais cuidadosos na elaboração de suas propostas, evitando a apresentação de valores irreais ou de propostas que não possam ser cumpridas.</w:t>
      </w:r>
    </w:p>
    <w:p w14:paraId="79ED0CBB" w14:textId="2EF3C8A2" w:rsidR="00640373" w:rsidRPr="00E36A23" w:rsidRDefault="00640373" w:rsidP="00F42087">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t xml:space="preserve">A comprovação da exequibilidade </w:t>
      </w:r>
      <w:r w:rsidR="00F42087" w:rsidRPr="00E36A23">
        <w:rPr>
          <w:rFonts w:ascii="Arial" w:eastAsia="Times New Roman" w:hAnsi="Arial" w:cs="Arial"/>
          <w:sz w:val="24"/>
          <w:szCs w:val="24"/>
        </w:rPr>
        <w:t>desses itens</w:t>
      </w:r>
      <w:r w:rsidRPr="00E36A23">
        <w:rPr>
          <w:rFonts w:ascii="Arial" w:eastAsia="Times New Roman" w:hAnsi="Arial" w:cs="Arial"/>
          <w:sz w:val="24"/>
          <w:szCs w:val="24"/>
        </w:rPr>
        <w:t xml:space="preserve"> também contribui para a segurança jurídica do processo licitatório. Ao exigir a apresentação de documentos comprobatórios, a Administração Pública fortalece a sua posição em caso de questionamentos judiciais, uma vez que estará respaldada por provas concretas da idoneidade da proposta escolhida.</w:t>
      </w:r>
    </w:p>
    <w:p w14:paraId="1B41EE62" w14:textId="7D0E2E48" w:rsidR="000F6DD3" w:rsidRPr="00E36A23" w:rsidRDefault="000F6DD3" w:rsidP="000E287C">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t>Na planilha anexa</w:t>
      </w:r>
      <w:r w:rsidR="000E287C" w:rsidRPr="00E36A23">
        <w:rPr>
          <w:rFonts w:ascii="Arial" w:eastAsia="Times New Roman" w:hAnsi="Arial" w:cs="Arial"/>
          <w:sz w:val="24"/>
          <w:szCs w:val="24"/>
        </w:rPr>
        <w:t>, reproduzida neste texto</w:t>
      </w:r>
      <w:r w:rsidRPr="00E36A23">
        <w:rPr>
          <w:rFonts w:ascii="Arial" w:eastAsia="Times New Roman" w:hAnsi="Arial" w:cs="Arial"/>
          <w:sz w:val="24"/>
          <w:szCs w:val="24"/>
        </w:rPr>
        <w:t xml:space="preserve">, empregamos os percentuais empregados no âmbito do Tribunal de Contas da União, sendo que os itens mais importantes (faixa “A”) representa cerca de 80% do valor total do orçamento e cerca de 20% do número total de itens, a faixa “B” abrange os itens referentes a cerca de 15% do valor total e a faixa “C” contém apenas cerca de 5% do valor total orçado (itens menos importantes). </w:t>
      </w:r>
    </w:p>
    <w:p w14:paraId="17DEEFFB" w14:textId="310A333B" w:rsidR="00EB1D3B" w:rsidRPr="00E36A23" w:rsidRDefault="00EB1D3B" w:rsidP="000E287C">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t xml:space="preserve">Foram </w:t>
      </w:r>
      <w:r w:rsidR="000E287C" w:rsidRPr="00E36A23">
        <w:rPr>
          <w:rFonts w:ascii="Arial" w:eastAsia="Times New Roman" w:hAnsi="Arial" w:cs="Arial"/>
          <w:sz w:val="24"/>
          <w:szCs w:val="24"/>
        </w:rPr>
        <w:t>selecionados</w:t>
      </w:r>
      <w:r w:rsidRPr="00E36A23">
        <w:rPr>
          <w:rFonts w:ascii="Arial" w:eastAsia="Times New Roman" w:hAnsi="Arial" w:cs="Arial"/>
          <w:sz w:val="24"/>
          <w:szCs w:val="24"/>
        </w:rPr>
        <w:t xml:space="preserve"> os itens mais relevantes da planilha orçamentária estimativa pelo TCE-GO, que representam o percentual total de 79,</w:t>
      </w:r>
      <w:r w:rsidR="00E36A23" w:rsidRPr="00E36A23">
        <w:rPr>
          <w:rFonts w:ascii="Arial" w:eastAsia="Times New Roman" w:hAnsi="Arial" w:cs="Arial"/>
          <w:sz w:val="24"/>
          <w:szCs w:val="24"/>
        </w:rPr>
        <w:t>18</w:t>
      </w:r>
      <w:r w:rsidRPr="00E36A23">
        <w:rPr>
          <w:rFonts w:ascii="Arial" w:eastAsia="Times New Roman" w:hAnsi="Arial" w:cs="Arial"/>
          <w:sz w:val="24"/>
          <w:szCs w:val="24"/>
        </w:rPr>
        <w:t>% do valor total estimado para o fornecimento de materiais</w:t>
      </w:r>
      <w:r w:rsidR="00C07F3B" w:rsidRPr="00E36A23">
        <w:rPr>
          <w:rFonts w:ascii="Arial" w:eastAsia="Times New Roman" w:hAnsi="Arial" w:cs="Arial"/>
          <w:sz w:val="24"/>
          <w:szCs w:val="24"/>
        </w:rPr>
        <w:t xml:space="preserve"> e serviços especializados</w:t>
      </w:r>
      <w:r w:rsidRPr="00E36A23">
        <w:rPr>
          <w:rFonts w:ascii="Arial" w:eastAsia="Times New Roman" w:hAnsi="Arial" w:cs="Arial"/>
          <w:sz w:val="24"/>
          <w:szCs w:val="24"/>
        </w:rPr>
        <w:t>:</w:t>
      </w:r>
    </w:p>
    <w:p w14:paraId="2F0F4226" w14:textId="77777777" w:rsidR="00DC4346" w:rsidRPr="00E36A23" w:rsidRDefault="00DC4346" w:rsidP="00DC4346">
      <w:pPr>
        <w:spacing w:before="100" w:beforeAutospacing="1" w:after="100" w:afterAutospacing="1" w:line="360" w:lineRule="auto"/>
        <w:jc w:val="both"/>
        <w:rPr>
          <w:rFonts w:ascii="Arial" w:eastAsia="Times New Roman" w:hAnsi="Arial" w:cs="Arial"/>
          <w:sz w:val="24"/>
          <w:szCs w:val="24"/>
        </w:rPr>
      </w:pPr>
    </w:p>
    <w:p w14:paraId="23A69A3B" w14:textId="77777777" w:rsidR="00DC4346" w:rsidRPr="00E36A23" w:rsidRDefault="00DC4346" w:rsidP="00DC4346">
      <w:pPr>
        <w:spacing w:before="100" w:beforeAutospacing="1" w:after="100" w:afterAutospacing="1" w:line="360" w:lineRule="auto"/>
        <w:jc w:val="both"/>
        <w:rPr>
          <w:rFonts w:ascii="Arial" w:eastAsia="Times New Roman" w:hAnsi="Arial" w:cs="Arial"/>
          <w:sz w:val="24"/>
          <w:szCs w:val="24"/>
        </w:rPr>
      </w:pPr>
    </w:p>
    <w:p w14:paraId="0B63E143" w14:textId="77777777" w:rsidR="00DC4346" w:rsidRPr="00E36A23" w:rsidRDefault="00DC4346" w:rsidP="00DC4346">
      <w:pPr>
        <w:spacing w:before="100" w:beforeAutospacing="1" w:after="100" w:afterAutospacing="1" w:line="360" w:lineRule="auto"/>
        <w:jc w:val="both"/>
        <w:rPr>
          <w:rFonts w:ascii="Arial" w:eastAsia="Times New Roman" w:hAnsi="Arial" w:cs="Arial"/>
          <w:sz w:val="24"/>
          <w:szCs w:val="24"/>
        </w:rPr>
      </w:pPr>
    </w:p>
    <w:p w14:paraId="632A5162" w14:textId="77777777" w:rsidR="00DC4346" w:rsidRPr="00E36A23" w:rsidRDefault="00DC4346" w:rsidP="00DC4346">
      <w:pPr>
        <w:spacing w:before="100" w:beforeAutospacing="1" w:after="100" w:afterAutospacing="1" w:line="360" w:lineRule="auto"/>
        <w:jc w:val="both"/>
        <w:rPr>
          <w:rFonts w:ascii="Arial" w:eastAsia="Times New Roman" w:hAnsi="Arial" w:cs="Arial"/>
          <w:sz w:val="24"/>
          <w:szCs w:val="24"/>
        </w:rPr>
      </w:pPr>
    </w:p>
    <w:p w14:paraId="587D519F" w14:textId="11C58FCC" w:rsidR="00DC4346" w:rsidRPr="00E36A23" w:rsidRDefault="00DC4346" w:rsidP="00DC4346">
      <w:pPr>
        <w:spacing w:before="100" w:beforeAutospacing="1" w:after="100" w:afterAutospacing="1" w:line="360" w:lineRule="auto"/>
        <w:jc w:val="both"/>
        <w:rPr>
          <w:rFonts w:ascii="Arial" w:eastAsia="Times New Roman" w:hAnsi="Arial" w:cs="Arial"/>
          <w:sz w:val="24"/>
          <w:szCs w:val="24"/>
        </w:rPr>
        <w:sectPr w:rsidR="00DC4346" w:rsidRPr="00E36A23" w:rsidSect="00640373">
          <w:headerReference w:type="default" r:id="rId8"/>
          <w:footerReference w:type="default" r:id="rId9"/>
          <w:pgSz w:w="11906" w:h="16838"/>
          <w:pgMar w:top="1418" w:right="1418" w:bottom="1418" w:left="1418" w:header="397" w:footer="397" w:gutter="0"/>
          <w:cols w:space="708"/>
          <w:docGrid w:linePitch="360"/>
        </w:sectPr>
      </w:pPr>
    </w:p>
    <w:tbl>
      <w:tblPr>
        <w:tblW w:w="0" w:type="auto"/>
        <w:tblCellMar>
          <w:left w:w="70" w:type="dxa"/>
          <w:right w:w="70" w:type="dxa"/>
        </w:tblCellMar>
        <w:tblLook w:val="04A0" w:firstRow="1" w:lastRow="0" w:firstColumn="1" w:lastColumn="0" w:noHBand="0" w:noVBand="1"/>
      </w:tblPr>
      <w:tblGrid>
        <w:gridCol w:w="507"/>
        <w:gridCol w:w="1862"/>
        <w:gridCol w:w="366"/>
        <w:gridCol w:w="1259"/>
        <w:gridCol w:w="1638"/>
        <w:gridCol w:w="1638"/>
        <w:gridCol w:w="1575"/>
        <w:gridCol w:w="1076"/>
        <w:gridCol w:w="1532"/>
        <w:gridCol w:w="1463"/>
        <w:gridCol w:w="1076"/>
      </w:tblGrid>
      <w:tr w:rsidR="00566E86" w:rsidRPr="00566E86" w14:paraId="5D2CC15E" w14:textId="77777777" w:rsidTr="00566E86">
        <w:trPr>
          <w:trHeight w:val="945"/>
          <w:tblHeader/>
        </w:trPr>
        <w:tc>
          <w:tcPr>
            <w:tcW w:w="0" w:type="auto"/>
            <w:tcBorders>
              <w:top w:val="single" w:sz="4" w:space="0" w:color="auto"/>
              <w:left w:val="single" w:sz="4" w:space="0" w:color="auto"/>
              <w:bottom w:val="single" w:sz="4" w:space="0" w:color="auto"/>
              <w:right w:val="single" w:sz="4" w:space="0" w:color="auto"/>
            </w:tcBorders>
            <w:shd w:val="clear" w:color="000000" w:fill="9BC2E6"/>
            <w:vAlign w:val="center"/>
            <w:hideMark/>
          </w:tcPr>
          <w:p w14:paraId="458ECED2" w14:textId="77777777" w:rsidR="00566E86" w:rsidRPr="00566E86" w:rsidRDefault="00566E86" w:rsidP="00566E86">
            <w:pPr>
              <w:spacing w:after="0" w:line="240" w:lineRule="auto"/>
              <w:jc w:val="center"/>
              <w:rPr>
                <w:rFonts w:ascii="Calibri" w:eastAsia="Times New Roman" w:hAnsi="Calibri" w:cs="Calibri"/>
                <w:b/>
                <w:bCs/>
              </w:rPr>
            </w:pPr>
            <w:bookmarkStart w:id="0" w:name="_GoBack"/>
            <w:r w:rsidRPr="00566E86">
              <w:rPr>
                <w:rFonts w:ascii="Calibri" w:eastAsia="Times New Roman" w:hAnsi="Calibri" w:cs="Calibri"/>
                <w:b/>
                <w:bCs/>
              </w:rPr>
              <w:lastRenderedPageBreak/>
              <w:t>ITEM</w:t>
            </w:r>
          </w:p>
        </w:tc>
        <w:tc>
          <w:tcPr>
            <w:tcW w:w="0" w:type="auto"/>
            <w:tcBorders>
              <w:top w:val="single" w:sz="4" w:space="0" w:color="auto"/>
              <w:left w:val="single" w:sz="4" w:space="0" w:color="auto"/>
              <w:bottom w:val="single" w:sz="4" w:space="0" w:color="auto"/>
              <w:right w:val="single" w:sz="4" w:space="0" w:color="auto"/>
            </w:tcBorders>
            <w:shd w:val="clear" w:color="000000" w:fill="9BC2E6"/>
            <w:vAlign w:val="center"/>
            <w:hideMark/>
          </w:tcPr>
          <w:p w14:paraId="12A11F11" w14:textId="77777777" w:rsidR="00566E86" w:rsidRPr="00566E86" w:rsidRDefault="00566E86" w:rsidP="00566E86">
            <w:pPr>
              <w:spacing w:after="0" w:line="240" w:lineRule="auto"/>
              <w:jc w:val="center"/>
              <w:rPr>
                <w:rFonts w:ascii="Calibri" w:eastAsia="Times New Roman" w:hAnsi="Calibri" w:cs="Calibri"/>
                <w:b/>
                <w:bCs/>
              </w:rPr>
            </w:pPr>
            <w:r w:rsidRPr="00566E86">
              <w:rPr>
                <w:rFonts w:ascii="Calibri" w:eastAsia="Times New Roman" w:hAnsi="Calibri" w:cs="Calibri"/>
                <w:b/>
                <w:bCs/>
              </w:rPr>
              <w:t>DESCRIÇÃO</w:t>
            </w:r>
          </w:p>
        </w:tc>
        <w:tc>
          <w:tcPr>
            <w:tcW w:w="0" w:type="auto"/>
            <w:tcBorders>
              <w:top w:val="single" w:sz="4" w:space="0" w:color="auto"/>
              <w:left w:val="single" w:sz="4" w:space="0" w:color="auto"/>
              <w:bottom w:val="single" w:sz="4" w:space="0" w:color="auto"/>
              <w:right w:val="single" w:sz="4" w:space="0" w:color="auto"/>
            </w:tcBorders>
            <w:shd w:val="clear" w:color="000000" w:fill="9BC2E6"/>
            <w:vAlign w:val="center"/>
            <w:hideMark/>
          </w:tcPr>
          <w:p w14:paraId="4A317B4F" w14:textId="77777777" w:rsidR="00566E86" w:rsidRPr="00566E86" w:rsidRDefault="00566E86" w:rsidP="00566E86">
            <w:pPr>
              <w:spacing w:after="0" w:line="240" w:lineRule="auto"/>
              <w:jc w:val="center"/>
              <w:rPr>
                <w:rFonts w:ascii="Calibri" w:eastAsia="Times New Roman" w:hAnsi="Calibri" w:cs="Calibri"/>
                <w:b/>
                <w:bCs/>
              </w:rPr>
            </w:pPr>
            <w:r w:rsidRPr="00566E86">
              <w:rPr>
                <w:rFonts w:ascii="Calibri" w:eastAsia="Times New Roman" w:hAnsi="Calibri" w:cs="Calibri"/>
                <w:b/>
                <w:bCs/>
              </w:rPr>
              <w:t>UN</w:t>
            </w:r>
          </w:p>
        </w:tc>
        <w:tc>
          <w:tcPr>
            <w:tcW w:w="0" w:type="auto"/>
            <w:tcBorders>
              <w:top w:val="single" w:sz="4" w:space="0" w:color="auto"/>
              <w:left w:val="single" w:sz="4" w:space="0" w:color="auto"/>
              <w:bottom w:val="single" w:sz="4" w:space="0" w:color="auto"/>
              <w:right w:val="single" w:sz="4" w:space="0" w:color="auto"/>
            </w:tcBorders>
            <w:shd w:val="clear" w:color="000000" w:fill="9BC2E6"/>
            <w:vAlign w:val="center"/>
            <w:hideMark/>
          </w:tcPr>
          <w:p w14:paraId="67545F03" w14:textId="77777777" w:rsidR="00566E86" w:rsidRPr="00566E86" w:rsidRDefault="00566E86" w:rsidP="00566E86">
            <w:pPr>
              <w:spacing w:after="0" w:line="240" w:lineRule="auto"/>
              <w:jc w:val="center"/>
              <w:rPr>
                <w:rFonts w:ascii="Calibri" w:eastAsia="Times New Roman" w:hAnsi="Calibri" w:cs="Calibri"/>
                <w:b/>
                <w:bCs/>
              </w:rPr>
            </w:pPr>
            <w:r w:rsidRPr="00566E86">
              <w:rPr>
                <w:rFonts w:ascii="Calibri" w:eastAsia="Times New Roman" w:hAnsi="Calibri" w:cs="Calibri"/>
                <w:b/>
                <w:bCs/>
              </w:rPr>
              <w:t>QUANTITATIVO ESTIMADO ANUAL</w:t>
            </w:r>
          </w:p>
        </w:tc>
        <w:tc>
          <w:tcPr>
            <w:tcW w:w="0" w:type="auto"/>
            <w:tcBorders>
              <w:top w:val="single" w:sz="4" w:space="0" w:color="auto"/>
              <w:left w:val="single" w:sz="4" w:space="0" w:color="auto"/>
              <w:bottom w:val="single" w:sz="4" w:space="0" w:color="auto"/>
              <w:right w:val="single" w:sz="4" w:space="0" w:color="auto"/>
            </w:tcBorders>
            <w:shd w:val="clear" w:color="000000" w:fill="9BC2E6"/>
            <w:vAlign w:val="center"/>
            <w:hideMark/>
          </w:tcPr>
          <w:p w14:paraId="2ACDE3B6" w14:textId="77777777" w:rsidR="00566E86" w:rsidRPr="00566E86" w:rsidRDefault="00566E86" w:rsidP="00566E86">
            <w:pPr>
              <w:spacing w:after="0" w:line="240" w:lineRule="auto"/>
              <w:jc w:val="center"/>
              <w:rPr>
                <w:rFonts w:ascii="Calibri" w:eastAsia="Times New Roman" w:hAnsi="Calibri" w:cs="Calibri"/>
                <w:b/>
                <w:bCs/>
              </w:rPr>
            </w:pPr>
            <w:r w:rsidRPr="00566E86">
              <w:rPr>
                <w:rFonts w:ascii="Calibri" w:eastAsia="Times New Roman" w:hAnsi="Calibri" w:cs="Calibri"/>
                <w:b/>
                <w:bCs/>
              </w:rPr>
              <w:t>CUSTO UNITÁRIO ESTIMADO PELO TCE-GO (R$)</w:t>
            </w:r>
          </w:p>
        </w:tc>
        <w:tc>
          <w:tcPr>
            <w:tcW w:w="0" w:type="auto"/>
            <w:tcBorders>
              <w:top w:val="single" w:sz="4" w:space="0" w:color="auto"/>
              <w:left w:val="single" w:sz="4" w:space="0" w:color="auto"/>
              <w:bottom w:val="single" w:sz="4" w:space="0" w:color="auto"/>
              <w:right w:val="single" w:sz="4" w:space="0" w:color="auto"/>
            </w:tcBorders>
            <w:shd w:val="clear" w:color="000000" w:fill="9BC2E6"/>
            <w:vAlign w:val="center"/>
            <w:hideMark/>
          </w:tcPr>
          <w:p w14:paraId="37A58CFE" w14:textId="77777777" w:rsidR="00566E86" w:rsidRPr="00566E86" w:rsidRDefault="00566E86" w:rsidP="00566E86">
            <w:pPr>
              <w:spacing w:after="0" w:line="240" w:lineRule="auto"/>
              <w:jc w:val="center"/>
              <w:rPr>
                <w:rFonts w:ascii="Calibri" w:eastAsia="Times New Roman" w:hAnsi="Calibri" w:cs="Calibri"/>
                <w:b/>
                <w:bCs/>
              </w:rPr>
            </w:pPr>
            <w:r w:rsidRPr="00566E86">
              <w:rPr>
                <w:rFonts w:ascii="Calibri" w:eastAsia="Times New Roman" w:hAnsi="Calibri" w:cs="Calibri"/>
                <w:b/>
                <w:bCs/>
              </w:rPr>
              <w:t>CUSTO UNITÁRIO ESTIMADO PELO TCE-GO COM BDI(R$)</w:t>
            </w:r>
          </w:p>
        </w:tc>
        <w:tc>
          <w:tcPr>
            <w:tcW w:w="0" w:type="auto"/>
            <w:tcBorders>
              <w:top w:val="single" w:sz="4" w:space="0" w:color="auto"/>
              <w:left w:val="single" w:sz="4" w:space="0" w:color="auto"/>
              <w:bottom w:val="single" w:sz="4" w:space="0" w:color="auto"/>
              <w:right w:val="single" w:sz="4" w:space="0" w:color="auto"/>
            </w:tcBorders>
            <w:shd w:val="clear" w:color="000000" w:fill="9BC2E6"/>
            <w:vAlign w:val="center"/>
            <w:hideMark/>
          </w:tcPr>
          <w:p w14:paraId="651EB7E0" w14:textId="77777777" w:rsidR="00566E86" w:rsidRPr="00566E86" w:rsidRDefault="00566E86" w:rsidP="00566E86">
            <w:pPr>
              <w:spacing w:after="0" w:line="240" w:lineRule="auto"/>
              <w:jc w:val="center"/>
              <w:rPr>
                <w:rFonts w:ascii="Calibri" w:eastAsia="Times New Roman" w:hAnsi="Calibri" w:cs="Calibri"/>
                <w:b/>
                <w:bCs/>
              </w:rPr>
            </w:pPr>
            <w:r w:rsidRPr="00566E86">
              <w:rPr>
                <w:rFonts w:ascii="Calibri" w:eastAsia="Times New Roman" w:hAnsi="Calibri" w:cs="Calibri"/>
                <w:b/>
                <w:bCs/>
              </w:rPr>
              <w:t>CUSTO TOTAL ESTIMADO TCE-GO</w:t>
            </w:r>
          </w:p>
        </w:tc>
        <w:tc>
          <w:tcPr>
            <w:tcW w:w="0" w:type="auto"/>
            <w:tcBorders>
              <w:top w:val="single" w:sz="4" w:space="0" w:color="auto"/>
              <w:left w:val="single" w:sz="4" w:space="0" w:color="auto"/>
              <w:bottom w:val="single" w:sz="4" w:space="0" w:color="auto"/>
              <w:right w:val="single" w:sz="4" w:space="0" w:color="auto"/>
            </w:tcBorders>
            <w:shd w:val="clear" w:color="000000" w:fill="9BC2E6"/>
            <w:vAlign w:val="center"/>
            <w:hideMark/>
          </w:tcPr>
          <w:p w14:paraId="6680F0C7" w14:textId="77777777" w:rsidR="00566E86" w:rsidRPr="00566E86" w:rsidRDefault="00566E86" w:rsidP="00566E86">
            <w:pPr>
              <w:spacing w:after="0" w:line="240" w:lineRule="auto"/>
              <w:jc w:val="center"/>
              <w:rPr>
                <w:rFonts w:ascii="Calibri" w:eastAsia="Times New Roman" w:hAnsi="Calibri" w:cs="Calibri"/>
                <w:b/>
                <w:bCs/>
              </w:rPr>
            </w:pPr>
            <w:r w:rsidRPr="00566E86">
              <w:rPr>
                <w:rFonts w:ascii="Calibri" w:eastAsia="Times New Roman" w:hAnsi="Calibri" w:cs="Calibri"/>
                <w:b/>
                <w:bCs/>
              </w:rPr>
              <w:t>PERCENTUAL CURVA ABC</w:t>
            </w:r>
          </w:p>
        </w:tc>
        <w:tc>
          <w:tcPr>
            <w:tcW w:w="0" w:type="auto"/>
            <w:tcBorders>
              <w:top w:val="single" w:sz="4" w:space="0" w:color="auto"/>
              <w:left w:val="single" w:sz="4" w:space="0" w:color="auto"/>
              <w:bottom w:val="single" w:sz="4" w:space="0" w:color="auto"/>
              <w:right w:val="single" w:sz="4" w:space="0" w:color="auto"/>
            </w:tcBorders>
            <w:shd w:val="clear" w:color="000000" w:fill="9BC2E6"/>
            <w:vAlign w:val="center"/>
            <w:hideMark/>
          </w:tcPr>
          <w:p w14:paraId="7BA1EB6A" w14:textId="77777777" w:rsidR="00566E86" w:rsidRPr="00566E86" w:rsidRDefault="00566E86" w:rsidP="00566E86">
            <w:pPr>
              <w:spacing w:after="0" w:line="240" w:lineRule="auto"/>
              <w:jc w:val="center"/>
              <w:rPr>
                <w:rFonts w:ascii="Calibri" w:eastAsia="Times New Roman" w:hAnsi="Calibri" w:cs="Calibri"/>
                <w:b/>
                <w:bCs/>
              </w:rPr>
            </w:pPr>
            <w:r w:rsidRPr="00566E86">
              <w:rPr>
                <w:rFonts w:ascii="Calibri" w:eastAsia="Times New Roman" w:hAnsi="Calibri" w:cs="Calibri"/>
                <w:b/>
                <w:bCs/>
              </w:rPr>
              <w:t>CUSTO UNITÁRIO ESTIMADO PELA LICITANTE (R$)</w:t>
            </w:r>
          </w:p>
        </w:tc>
        <w:tc>
          <w:tcPr>
            <w:tcW w:w="0" w:type="auto"/>
            <w:tcBorders>
              <w:top w:val="single" w:sz="4" w:space="0" w:color="auto"/>
              <w:left w:val="single" w:sz="4" w:space="0" w:color="auto"/>
              <w:bottom w:val="single" w:sz="4" w:space="0" w:color="auto"/>
              <w:right w:val="single" w:sz="4" w:space="0" w:color="auto"/>
            </w:tcBorders>
            <w:shd w:val="clear" w:color="000000" w:fill="9BC2E6"/>
            <w:vAlign w:val="center"/>
            <w:hideMark/>
          </w:tcPr>
          <w:p w14:paraId="0DD13BA5" w14:textId="77777777" w:rsidR="00566E86" w:rsidRPr="00566E86" w:rsidRDefault="00566E86" w:rsidP="00566E86">
            <w:pPr>
              <w:spacing w:after="0" w:line="240" w:lineRule="auto"/>
              <w:jc w:val="center"/>
              <w:rPr>
                <w:rFonts w:ascii="Calibri" w:eastAsia="Times New Roman" w:hAnsi="Calibri" w:cs="Calibri"/>
                <w:b/>
                <w:bCs/>
              </w:rPr>
            </w:pPr>
            <w:r w:rsidRPr="00566E86">
              <w:rPr>
                <w:rFonts w:ascii="Calibri" w:eastAsia="Times New Roman" w:hAnsi="Calibri" w:cs="Calibri"/>
                <w:b/>
                <w:bCs/>
              </w:rPr>
              <w:t>CUSTO TOTAL ESTIMADO PELA LICITANTE (R$)</w:t>
            </w:r>
          </w:p>
        </w:tc>
        <w:tc>
          <w:tcPr>
            <w:tcW w:w="0" w:type="auto"/>
            <w:tcBorders>
              <w:top w:val="single" w:sz="4" w:space="0" w:color="auto"/>
              <w:left w:val="single" w:sz="4" w:space="0" w:color="auto"/>
              <w:bottom w:val="single" w:sz="4" w:space="0" w:color="auto"/>
              <w:right w:val="single" w:sz="4" w:space="0" w:color="auto"/>
            </w:tcBorders>
            <w:shd w:val="clear" w:color="000000" w:fill="9BC2E6"/>
            <w:vAlign w:val="center"/>
            <w:hideMark/>
          </w:tcPr>
          <w:p w14:paraId="2EE9DF6A" w14:textId="77777777" w:rsidR="00566E86" w:rsidRPr="00566E86" w:rsidRDefault="00566E86" w:rsidP="00566E86">
            <w:pPr>
              <w:spacing w:after="0" w:line="240" w:lineRule="auto"/>
              <w:jc w:val="center"/>
              <w:rPr>
                <w:rFonts w:ascii="Calibri" w:eastAsia="Times New Roman" w:hAnsi="Calibri" w:cs="Calibri"/>
                <w:b/>
                <w:bCs/>
              </w:rPr>
            </w:pPr>
            <w:r w:rsidRPr="00566E86">
              <w:rPr>
                <w:rFonts w:ascii="Calibri" w:eastAsia="Times New Roman" w:hAnsi="Calibri" w:cs="Calibri"/>
                <w:b/>
                <w:bCs/>
              </w:rPr>
              <w:t>PERCENTUAL DESCONTO</w:t>
            </w:r>
          </w:p>
        </w:tc>
      </w:tr>
      <w:bookmarkEnd w:id="0"/>
      <w:tr w:rsidR="00566E86" w:rsidRPr="00566E86" w14:paraId="6D007499" w14:textId="77777777" w:rsidTr="00566E86">
        <w:trPr>
          <w:trHeight w:val="15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32784"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10.1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0FA9CD" w14:textId="77777777" w:rsidR="00566E86" w:rsidRPr="00566E86" w:rsidRDefault="00566E86" w:rsidP="00566E86">
            <w:pPr>
              <w:spacing w:after="0" w:line="240" w:lineRule="auto"/>
              <w:rPr>
                <w:rFonts w:ascii="Calibri" w:eastAsia="Times New Roman" w:hAnsi="Calibri" w:cs="Calibri"/>
                <w:sz w:val="20"/>
                <w:szCs w:val="20"/>
              </w:rPr>
            </w:pPr>
            <w:r w:rsidRPr="00566E86">
              <w:rPr>
                <w:rFonts w:ascii="Calibri" w:eastAsia="Times New Roman" w:hAnsi="Calibri" w:cs="Calibri"/>
                <w:sz w:val="20"/>
                <w:szCs w:val="20"/>
              </w:rPr>
              <w:t>Custo unitário de atendimento in loco com equipe composta por, pelo menos, um engenheiro, um encarregado e um técnico com ferramentas e EPIs para manutenções preventivas e corretivas, com todos os custos de atendimento da contratada inclusos. Cada atendimento solicitado terá remuneração mínima de 04 horas e o custo unitário se refere a equipe de atendimento completa e não custo horário por técnico.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1F5D0"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00C52"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430,00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584DF"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 xml:space="preserve"> R$                        186,43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74C1B"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 xml:space="preserve"> R$                        251,11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F93A2" w14:textId="77777777" w:rsidR="00566E86" w:rsidRPr="00566E86" w:rsidRDefault="00566E86" w:rsidP="00566E86">
            <w:pPr>
              <w:spacing w:after="0" w:line="240" w:lineRule="auto"/>
              <w:jc w:val="right"/>
              <w:rPr>
                <w:rFonts w:ascii="Calibri" w:eastAsia="Times New Roman" w:hAnsi="Calibri" w:cs="Calibri"/>
                <w:sz w:val="20"/>
                <w:szCs w:val="20"/>
              </w:rPr>
            </w:pPr>
            <w:r w:rsidRPr="00566E86">
              <w:rPr>
                <w:rFonts w:ascii="Calibri" w:eastAsia="Times New Roman" w:hAnsi="Calibri" w:cs="Calibri"/>
                <w:sz w:val="20"/>
                <w:szCs w:val="20"/>
              </w:rPr>
              <w:t xml:space="preserve"> R$                 80.164,90 </w:t>
            </w:r>
          </w:p>
        </w:tc>
        <w:tc>
          <w:tcPr>
            <w:tcW w:w="0" w:type="auto"/>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275F7004" w14:textId="77777777" w:rsidR="00566E86" w:rsidRPr="00566E86" w:rsidRDefault="00566E86" w:rsidP="00566E86">
            <w:pPr>
              <w:spacing w:after="0" w:line="240" w:lineRule="auto"/>
              <w:jc w:val="center"/>
              <w:rPr>
                <w:rFonts w:ascii="Calibri" w:eastAsia="Times New Roman" w:hAnsi="Calibri" w:cs="Calibri"/>
                <w:color w:val="000000"/>
              </w:rPr>
            </w:pPr>
            <w:r w:rsidRPr="00566E86">
              <w:rPr>
                <w:rFonts w:ascii="Calibri" w:eastAsia="Times New Roman" w:hAnsi="Calibri" w:cs="Calibri"/>
                <w:color w:val="000000"/>
              </w:rPr>
              <w:t>31,76%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90BD8"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 xml:space="preserve"> R$                     130,61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80E65"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 xml:space="preserve"> R$           56.162,30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BD29FC" w14:textId="77777777" w:rsidR="00566E86" w:rsidRPr="00566E86" w:rsidRDefault="00566E86" w:rsidP="00566E86">
            <w:pPr>
              <w:spacing w:after="0" w:line="240" w:lineRule="auto"/>
              <w:jc w:val="center"/>
              <w:rPr>
                <w:rFonts w:ascii="Calibri" w:eastAsia="Times New Roman" w:hAnsi="Calibri" w:cs="Calibri"/>
              </w:rPr>
            </w:pPr>
            <w:r w:rsidRPr="00566E86">
              <w:rPr>
                <w:rFonts w:ascii="Calibri" w:eastAsia="Times New Roman" w:hAnsi="Calibri" w:cs="Calibri"/>
              </w:rPr>
              <w:t>29,9%</w:t>
            </w:r>
          </w:p>
        </w:tc>
      </w:tr>
      <w:tr w:rsidR="00566E86" w:rsidRPr="00566E86" w14:paraId="083484EA" w14:textId="77777777" w:rsidTr="00566E86">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5F96F"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5.17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FBEE7DF" w14:textId="77777777" w:rsidR="00566E86" w:rsidRPr="00566E86" w:rsidRDefault="00566E86" w:rsidP="00566E86">
            <w:pPr>
              <w:spacing w:after="0" w:line="240" w:lineRule="auto"/>
              <w:rPr>
                <w:rFonts w:ascii="Calibri" w:eastAsia="Times New Roman" w:hAnsi="Calibri" w:cs="Calibri"/>
                <w:sz w:val="20"/>
                <w:szCs w:val="20"/>
              </w:rPr>
            </w:pPr>
            <w:r w:rsidRPr="00566E86">
              <w:rPr>
                <w:rFonts w:ascii="Calibri" w:eastAsia="Times New Roman" w:hAnsi="Calibri" w:cs="Calibri"/>
                <w:sz w:val="20"/>
                <w:szCs w:val="20"/>
              </w:rPr>
              <w:t>Tensor correia ventilação DC9/DC16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239F8" w14:textId="77777777" w:rsidR="00566E86" w:rsidRPr="00566E86" w:rsidRDefault="00566E86" w:rsidP="00566E86">
            <w:pPr>
              <w:spacing w:after="0" w:line="240" w:lineRule="auto"/>
              <w:jc w:val="center"/>
              <w:rPr>
                <w:rFonts w:ascii="Calibri" w:eastAsia="Times New Roman" w:hAnsi="Calibri" w:cs="Calibri"/>
                <w:sz w:val="20"/>
                <w:szCs w:val="20"/>
              </w:rPr>
            </w:pPr>
            <w:proofErr w:type="spellStart"/>
            <w:r w:rsidRPr="00566E86">
              <w:rPr>
                <w:rFonts w:ascii="Calibri" w:eastAsia="Times New Roman" w:hAnsi="Calibri" w:cs="Calibri"/>
                <w:sz w:val="20"/>
                <w:szCs w:val="20"/>
              </w:rPr>
              <w:t>un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69E69"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7E847"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 xml:space="preserve"> R$                     5.765,59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6C63B"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 xml:space="preserve"> R$                     7.765,90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FA87E" w14:textId="77777777" w:rsidR="00566E86" w:rsidRPr="00566E86" w:rsidRDefault="00566E86" w:rsidP="00566E86">
            <w:pPr>
              <w:spacing w:after="0" w:line="240" w:lineRule="auto"/>
              <w:jc w:val="right"/>
              <w:rPr>
                <w:rFonts w:ascii="Calibri" w:eastAsia="Times New Roman" w:hAnsi="Calibri" w:cs="Calibri"/>
                <w:sz w:val="20"/>
                <w:szCs w:val="20"/>
              </w:rPr>
            </w:pPr>
            <w:r w:rsidRPr="00566E86">
              <w:rPr>
                <w:rFonts w:ascii="Calibri" w:eastAsia="Times New Roman" w:hAnsi="Calibri" w:cs="Calibri"/>
                <w:sz w:val="20"/>
                <w:szCs w:val="20"/>
              </w:rPr>
              <w:t xml:space="preserve"> R$                 11.531,18 </w:t>
            </w:r>
          </w:p>
        </w:tc>
        <w:tc>
          <w:tcPr>
            <w:tcW w:w="0" w:type="auto"/>
            <w:tcBorders>
              <w:top w:val="single" w:sz="4" w:space="0" w:color="auto"/>
              <w:left w:val="single" w:sz="4" w:space="0" w:color="auto"/>
              <w:bottom w:val="single" w:sz="4" w:space="0" w:color="auto"/>
              <w:right w:val="single" w:sz="4" w:space="0" w:color="auto"/>
            </w:tcBorders>
            <w:shd w:val="clear" w:color="000000" w:fill="FCF4F7"/>
            <w:noWrap/>
            <w:vAlign w:val="bottom"/>
            <w:hideMark/>
          </w:tcPr>
          <w:p w14:paraId="2E2FA259" w14:textId="77777777" w:rsidR="00566E86" w:rsidRPr="00566E86" w:rsidRDefault="00566E86" w:rsidP="00566E86">
            <w:pPr>
              <w:spacing w:after="0" w:line="240" w:lineRule="auto"/>
              <w:jc w:val="center"/>
              <w:rPr>
                <w:rFonts w:ascii="Calibri" w:eastAsia="Times New Roman" w:hAnsi="Calibri" w:cs="Calibri"/>
                <w:color w:val="000000"/>
              </w:rPr>
            </w:pPr>
            <w:r w:rsidRPr="00566E86">
              <w:rPr>
                <w:rFonts w:ascii="Calibri" w:eastAsia="Times New Roman" w:hAnsi="Calibri" w:cs="Calibri"/>
                <w:color w:val="000000"/>
              </w:rPr>
              <w:t>4,57%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3E920"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 xml:space="preserve"> R$                  4.039,37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364B1"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 xml:space="preserve"> R$              8.078,74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FA9BB6" w14:textId="77777777" w:rsidR="00566E86" w:rsidRPr="00566E86" w:rsidRDefault="00566E86" w:rsidP="00566E86">
            <w:pPr>
              <w:spacing w:after="0" w:line="240" w:lineRule="auto"/>
              <w:jc w:val="center"/>
              <w:rPr>
                <w:rFonts w:ascii="Calibri" w:eastAsia="Times New Roman" w:hAnsi="Calibri" w:cs="Calibri"/>
              </w:rPr>
            </w:pPr>
            <w:r w:rsidRPr="00566E86">
              <w:rPr>
                <w:rFonts w:ascii="Calibri" w:eastAsia="Times New Roman" w:hAnsi="Calibri" w:cs="Calibri"/>
              </w:rPr>
              <w:t>29,9%</w:t>
            </w:r>
          </w:p>
        </w:tc>
      </w:tr>
      <w:tr w:rsidR="00566E86" w:rsidRPr="00566E86" w14:paraId="5827263E" w14:textId="77777777" w:rsidTr="00566E86">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BB8C8"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4.17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4CBE34" w14:textId="77777777" w:rsidR="00566E86" w:rsidRPr="00566E86" w:rsidRDefault="00566E86" w:rsidP="00566E86">
            <w:pPr>
              <w:spacing w:after="0" w:line="240" w:lineRule="auto"/>
              <w:rPr>
                <w:rFonts w:ascii="Calibri" w:eastAsia="Times New Roman" w:hAnsi="Calibri" w:cs="Calibri"/>
                <w:sz w:val="20"/>
                <w:szCs w:val="20"/>
              </w:rPr>
            </w:pPr>
            <w:r w:rsidRPr="00566E86">
              <w:rPr>
                <w:rFonts w:ascii="Calibri" w:eastAsia="Times New Roman" w:hAnsi="Calibri" w:cs="Calibri"/>
                <w:sz w:val="20"/>
                <w:szCs w:val="20"/>
              </w:rPr>
              <w:t xml:space="preserve">Mangueira superior/inferior </w:t>
            </w:r>
            <w:r w:rsidRPr="00566E86">
              <w:rPr>
                <w:rFonts w:ascii="Calibri" w:eastAsia="Times New Roman" w:hAnsi="Calibri" w:cs="Calibri"/>
                <w:sz w:val="20"/>
                <w:szCs w:val="20"/>
              </w:rPr>
              <w:lastRenderedPageBreak/>
              <w:t>DC1643/2806-16TAG1-G2/18TAG</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999CC" w14:textId="77777777" w:rsidR="00566E86" w:rsidRPr="00566E86" w:rsidRDefault="00566E86" w:rsidP="00566E86">
            <w:pPr>
              <w:spacing w:after="0" w:line="240" w:lineRule="auto"/>
              <w:jc w:val="center"/>
              <w:rPr>
                <w:rFonts w:ascii="Calibri" w:eastAsia="Times New Roman" w:hAnsi="Calibri" w:cs="Calibri"/>
                <w:sz w:val="20"/>
                <w:szCs w:val="20"/>
              </w:rPr>
            </w:pPr>
            <w:proofErr w:type="spellStart"/>
            <w:r w:rsidRPr="00566E86">
              <w:rPr>
                <w:rFonts w:ascii="Calibri" w:eastAsia="Times New Roman" w:hAnsi="Calibri" w:cs="Calibri"/>
                <w:sz w:val="20"/>
                <w:szCs w:val="20"/>
              </w:rPr>
              <w:lastRenderedPageBreak/>
              <w:t>un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DF6D5"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4,00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32D68"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 xml:space="preserve"> R$                     2.260,66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1DB6D"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 xml:space="preserve"> R$                     3.044,97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BCD1F" w14:textId="77777777" w:rsidR="00566E86" w:rsidRPr="00566E86" w:rsidRDefault="00566E86" w:rsidP="00566E86">
            <w:pPr>
              <w:spacing w:after="0" w:line="240" w:lineRule="auto"/>
              <w:jc w:val="right"/>
              <w:rPr>
                <w:rFonts w:ascii="Calibri" w:eastAsia="Times New Roman" w:hAnsi="Calibri" w:cs="Calibri"/>
                <w:sz w:val="20"/>
                <w:szCs w:val="20"/>
              </w:rPr>
            </w:pPr>
            <w:r w:rsidRPr="00566E86">
              <w:rPr>
                <w:rFonts w:ascii="Calibri" w:eastAsia="Times New Roman" w:hAnsi="Calibri" w:cs="Calibri"/>
                <w:sz w:val="20"/>
                <w:szCs w:val="20"/>
              </w:rPr>
              <w:t xml:space="preserve"> R$                   9.042,64 </w:t>
            </w:r>
          </w:p>
        </w:tc>
        <w:tc>
          <w:tcPr>
            <w:tcW w:w="0" w:type="auto"/>
            <w:tcBorders>
              <w:top w:val="single" w:sz="4" w:space="0" w:color="auto"/>
              <w:left w:val="single" w:sz="4" w:space="0" w:color="auto"/>
              <w:bottom w:val="single" w:sz="4" w:space="0" w:color="auto"/>
              <w:right w:val="single" w:sz="4" w:space="0" w:color="auto"/>
            </w:tcBorders>
            <w:shd w:val="clear" w:color="000000" w:fill="FCF9FC"/>
            <w:noWrap/>
            <w:vAlign w:val="bottom"/>
            <w:hideMark/>
          </w:tcPr>
          <w:p w14:paraId="75290702" w14:textId="77777777" w:rsidR="00566E86" w:rsidRPr="00566E86" w:rsidRDefault="00566E86" w:rsidP="00566E86">
            <w:pPr>
              <w:spacing w:after="0" w:line="240" w:lineRule="auto"/>
              <w:jc w:val="center"/>
              <w:rPr>
                <w:rFonts w:ascii="Calibri" w:eastAsia="Times New Roman" w:hAnsi="Calibri" w:cs="Calibri"/>
                <w:color w:val="000000"/>
              </w:rPr>
            </w:pPr>
            <w:r w:rsidRPr="00566E86">
              <w:rPr>
                <w:rFonts w:ascii="Calibri" w:eastAsia="Times New Roman" w:hAnsi="Calibri" w:cs="Calibri"/>
                <w:color w:val="000000"/>
              </w:rPr>
              <w:t>3,58%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ED562"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 xml:space="preserve"> R$                  1.583,82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CDB9A"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 xml:space="preserve"> R$              6.335,28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919C54" w14:textId="77777777" w:rsidR="00566E86" w:rsidRPr="00566E86" w:rsidRDefault="00566E86" w:rsidP="00566E86">
            <w:pPr>
              <w:spacing w:after="0" w:line="240" w:lineRule="auto"/>
              <w:jc w:val="center"/>
              <w:rPr>
                <w:rFonts w:ascii="Calibri" w:eastAsia="Times New Roman" w:hAnsi="Calibri" w:cs="Calibri"/>
              </w:rPr>
            </w:pPr>
            <w:r w:rsidRPr="00566E86">
              <w:rPr>
                <w:rFonts w:ascii="Calibri" w:eastAsia="Times New Roman" w:hAnsi="Calibri" w:cs="Calibri"/>
              </w:rPr>
              <w:t>29,9%</w:t>
            </w:r>
          </w:p>
        </w:tc>
      </w:tr>
      <w:tr w:rsidR="00566E86" w:rsidRPr="00566E86" w14:paraId="7D7BAE01" w14:textId="77777777" w:rsidTr="00566E86">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30FA8"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AC98E4" w14:textId="77777777" w:rsidR="00566E86" w:rsidRPr="00566E86" w:rsidRDefault="00566E86" w:rsidP="00566E86">
            <w:pPr>
              <w:spacing w:after="0" w:line="240" w:lineRule="auto"/>
              <w:rPr>
                <w:rFonts w:ascii="Calibri" w:eastAsia="Times New Roman" w:hAnsi="Calibri" w:cs="Calibri"/>
                <w:sz w:val="20"/>
                <w:szCs w:val="20"/>
              </w:rPr>
            </w:pPr>
            <w:r w:rsidRPr="00566E86">
              <w:rPr>
                <w:rFonts w:ascii="Calibri" w:eastAsia="Times New Roman" w:hAnsi="Calibri" w:cs="Calibri"/>
                <w:sz w:val="20"/>
                <w:szCs w:val="20"/>
              </w:rPr>
              <w:t>Correia alternada/bomba de água DC972/DC1372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23C37" w14:textId="77777777" w:rsidR="00566E86" w:rsidRPr="00566E86" w:rsidRDefault="00566E86" w:rsidP="00566E86">
            <w:pPr>
              <w:spacing w:after="0" w:line="240" w:lineRule="auto"/>
              <w:jc w:val="center"/>
              <w:rPr>
                <w:rFonts w:ascii="Calibri" w:eastAsia="Times New Roman" w:hAnsi="Calibri" w:cs="Calibri"/>
                <w:sz w:val="20"/>
                <w:szCs w:val="20"/>
              </w:rPr>
            </w:pPr>
            <w:proofErr w:type="spellStart"/>
            <w:r w:rsidRPr="00566E86">
              <w:rPr>
                <w:rFonts w:ascii="Calibri" w:eastAsia="Times New Roman" w:hAnsi="Calibri" w:cs="Calibri"/>
                <w:sz w:val="20"/>
                <w:szCs w:val="20"/>
              </w:rPr>
              <w:t>un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CFE93"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EF2CA"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 xml:space="preserve"> R$                     3.275,20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521B9"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 xml:space="preserve"> R$                     4.411,49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BA28E" w14:textId="77777777" w:rsidR="00566E86" w:rsidRPr="00566E86" w:rsidRDefault="00566E86" w:rsidP="00566E86">
            <w:pPr>
              <w:spacing w:after="0" w:line="240" w:lineRule="auto"/>
              <w:jc w:val="right"/>
              <w:rPr>
                <w:rFonts w:ascii="Calibri" w:eastAsia="Times New Roman" w:hAnsi="Calibri" w:cs="Calibri"/>
                <w:sz w:val="20"/>
                <w:szCs w:val="20"/>
              </w:rPr>
            </w:pPr>
            <w:r w:rsidRPr="00566E86">
              <w:rPr>
                <w:rFonts w:ascii="Calibri" w:eastAsia="Times New Roman" w:hAnsi="Calibri" w:cs="Calibri"/>
                <w:sz w:val="20"/>
                <w:szCs w:val="20"/>
              </w:rPr>
              <w:t xml:space="preserve"> R$                   6.550,40 </w:t>
            </w:r>
          </w:p>
        </w:tc>
        <w:tc>
          <w:tcPr>
            <w:tcW w:w="0" w:type="auto"/>
            <w:tcBorders>
              <w:top w:val="single" w:sz="4" w:space="0" w:color="auto"/>
              <w:left w:val="single" w:sz="4" w:space="0" w:color="auto"/>
              <w:bottom w:val="single" w:sz="4" w:space="0" w:color="auto"/>
              <w:right w:val="single" w:sz="4" w:space="0" w:color="auto"/>
            </w:tcBorders>
            <w:shd w:val="clear" w:color="000000" w:fill="E2E9F5"/>
            <w:noWrap/>
            <w:vAlign w:val="bottom"/>
            <w:hideMark/>
          </w:tcPr>
          <w:p w14:paraId="1937EE17" w14:textId="77777777" w:rsidR="00566E86" w:rsidRPr="00566E86" w:rsidRDefault="00566E86" w:rsidP="00566E86">
            <w:pPr>
              <w:spacing w:after="0" w:line="240" w:lineRule="auto"/>
              <w:jc w:val="center"/>
              <w:rPr>
                <w:rFonts w:ascii="Calibri" w:eastAsia="Times New Roman" w:hAnsi="Calibri" w:cs="Calibri"/>
                <w:color w:val="000000"/>
              </w:rPr>
            </w:pPr>
            <w:r w:rsidRPr="00566E86">
              <w:rPr>
                <w:rFonts w:ascii="Calibri" w:eastAsia="Times New Roman" w:hAnsi="Calibri" w:cs="Calibri"/>
                <w:color w:val="000000"/>
              </w:rPr>
              <w:t>2,60%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5AD4B"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 xml:space="preserve"> R$                  2.294,61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5CDEC"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 xml:space="preserve"> R$              4.589,22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7988A4" w14:textId="77777777" w:rsidR="00566E86" w:rsidRPr="00566E86" w:rsidRDefault="00566E86" w:rsidP="00566E86">
            <w:pPr>
              <w:spacing w:after="0" w:line="240" w:lineRule="auto"/>
              <w:jc w:val="center"/>
              <w:rPr>
                <w:rFonts w:ascii="Calibri" w:eastAsia="Times New Roman" w:hAnsi="Calibri" w:cs="Calibri"/>
              </w:rPr>
            </w:pPr>
            <w:r w:rsidRPr="00566E86">
              <w:rPr>
                <w:rFonts w:ascii="Calibri" w:eastAsia="Times New Roman" w:hAnsi="Calibri" w:cs="Calibri"/>
              </w:rPr>
              <w:t>29,9%</w:t>
            </w:r>
          </w:p>
        </w:tc>
      </w:tr>
      <w:tr w:rsidR="00566E86" w:rsidRPr="00566E86" w14:paraId="45A6EDBF" w14:textId="77777777" w:rsidTr="00566E86">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F5693"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3902C6" w14:textId="77777777" w:rsidR="00566E86" w:rsidRPr="00566E86" w:rsidRDefault="00566E86" w:rsidP="00566E86">
            <w:pPr>
              <w:spacing w:after="0" w:line="240" w:lineRule="auto"/>
              <w:rPr>
                <w:rFonts w:ascii="Calibri" w:eastAsia="Times New Roman" w:hAnsi="Calibri" w:cs="Calibri"/>
                <w:sz w:val="20"/>
                <w:szCs w:val="20"/>
              </w:rPr>
            </w:pPr>
            <w:r w:rsidRPr="00566E86">
              <w:rPr>
                <w:rFonts w:ascii="Calibri" w:eastAsia="Times New Roman" w:hAnsi="Calibri" w:cs="Calibri"/>
                <w:sz w:val="20"/>
                <w:szCs w:val="20"/>
              </w:rPr>
              <w:t>Junta vedação para tampa válvula DC9/DC12/DC16(MM03)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C1056" w14:textId="77777777" w:rsidR="00566E86" w:rsidRPr="00566E86" w:rsidRDefault="00566E86" w:rsidP="00566E86">
            <w:pPr>
              <w:spacing w:after="0" w:line="240" w:lineRule="auto"/>
              <w:jc w:val="center"/>
              <w:rPr>
                <w:rFonts w:ascii="Calibri" w:eastAsia="Times New Roman" w:hAnsi="Calibri" w:cs="Calibri"/>
                <w:sz w:val="20"/>
                <w:szCs w:val="20"/>
              </w:rPr>
            </w:pPr>
            <w:proofErr w:type="spellStart"/>
            <w:r w:rsidRPr="00566E86">
              <w:rPr>
                <w:rFonts w:ascii="Calibri" w:eastAsia="Times New Roman" w:hAnsi="Calibri" w:cs="Calibri"/>
                <w:sz w:val="20"/>
                <w:szCs w:val="20"/>
              </w:rPr>
              <w:t>un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BAC1B"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12,00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63AD5"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 xml:space="preserve"> R$                        540,11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BF1F8"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 xml:space="preserve"> R$                        727,50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E82D9" w14:textId="77777777" w:rsidR="00566E86" w:rsidRPr="00566E86" w:rsidRDefault="00566E86" w:rsidP="00566E86">
            <w:pPr>
              <w:spacing w:after="0" w:line="240" w:lineRule="auto"/>
              <w:jc w:val="right"/>
              <w:rPr>
                <w:rFonts w:ascii="Calibri" w:eastAsia="Times New Roman" w:hAnsi="Calibri" w:cs="Calibri"/>
                <w:sz w:val="20"/>
                <w:szCs w:val="20"/>
              </w:rPr>
            </w:pPr>
            <w:r w:rsidRPr="00566E86">
              <w:rPr>
                <w:rFonts w:ascii="Calibri" w:eastAsia="Times New Roman" w:hAnsi="Calibri" w:cs="Calibri"/>
                <w:sz w:val="20"/>
                <w:szCs w:val="20"/>
              </w:rPr>
              <w:t xml:space="preserve"> R$                   6.481,32 </w:t>
            </w:r>
          </w:p>
        </w:tc>
        <w:tc>
          <w:tcPr>
            <w:tcW w:w="0" w:type="auto"/>
            <w:tcBorders>
              <w:top w:val="single" w:sz="4" w:space="0" w:color="auto"/>
              <w:left w:val="single" w:sz="4" w:space="0" w:color="auto"/>
              <w:bottom w:val="single" w:sz="4" w:space="0" w:color="auto"/>
              <w:right w:val="single" w:sz="4" w:space="0" w:color="auto"/>
            </w:tcBorders>
            <w:shd w:val="clear" w:color="000000" w:fill="DFE7F4"/>
            <w:noWrap/>
            <w:vAlign w:val="bottom"/>
            <w:hideMark/>
          </w:tcPr>
          <w:p w14:paraId="6F7E8ACF" w14:textId="77777777" w:rsidR="00566E86" w:rsidRPr="00566E86" w:rsidRDefault="00566E86" w:rsidP="00566E86">
            <w:pPr>
              <w:spacing w:after="0" w:line="240" w:lineRule="auto"/>
              <w:jc w:val="center"/>
              <w:rPr>
                <w:rFonts w:ascii="Calibri" w:eastAsia="Times New Roman" w:hAnsi="Calibri" w:cs="Calibri"/>
                <w:color w:val="000000"/>
              </w:rPr>
            </w:pPr>
            <w:r w:rsidRPr="00566E86">
              <w:rPr>
                <w:rFonts w:ascii="Calibri" w:eastAsia="Times New Roman" w:hAnsi="Calibri" w:cs="Calibri"/>
                <w:color w:val="000000"/>
              </w:rPr>
              <w:t>2,57%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00814"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 xml:space="preserve"> R$                     378,40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2E238"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 xml:space="preserve"> R$              4.540,80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E8D8151" w14:textId="77777777" w:rsidR="00566E86" w:rsidRPr="00566E86" w:rsidRDefault="00566E86" w:rsidP="00566E86">
            <w:pPr>
              <w:spacing w:after="0" w:line="240" w:lineRule="auto"/>
              <w:jc w:val="center"/>
              <w:rPr>
                <w:rFonts w:ascii="Calibri" w:eastAsia="Times New Roman" w:hAnsi="Calibri" w:cs="Calibri"/>
              </w:rPr>
            </w:pPr>
            <w:r w:rsidRPr="00566E86">
              <w:rPr>
                <w:rFonts w:ascii="Calibri" w:eastAsia="Times New Roman" w:hAnsi="Calibri" w:cs="Calibri"/>
              </w:rPr>
              <w:t>29,9%</w:t>
            </w:r>
          </w:p>
        </w:tc>
      </w:tr>
      <w:tr w:rsidR="00566E86" w:rsidRPr="00566E86" w14:paraId="10D3EE17" w14:textId="77777777" w:rsidTr="00566E86">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B92D4"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3C8BB5" w14:textId="77777777" w:rsidR="00566E86" w:rsidRPr="00566E86" w:rsidRDefault="00566E86" w:rsidP="00566E86">
            <w:pPr>
              <w:spacing w:after="0" w:line="240" w:lineRule="auto"/>
              <w:rPr>
                <w:rFonts w:ascii="Calibri" w:eastAsia="Times New Roman" w:hAnsi="Calibri" w:cs="Calibri"/>
                <w:sz w:val="20"/>
                <w:szCs w:val="20"/>
              </w:rPr>
            </w:pPr>
            <w:r w:rsidRPr="00566E86">
              <w:rPr>
                <w:rFonts w:ascii="Calibri" w:eastAsia="Times New Roman" w:hAnsi="Calibri" w:cs="Calibri"/>
                <w:sz w:val="20"/>
                <w:szCs w:val="20"/>
              </w:rPr>
              <w:t>Junta vedação para tampa válvula DC9/DC12/DC16(MM03)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87D89" w14:textId="77777777" w:rsidR="00566E86" w:rsidRPr="00566E86" w:rsidRDefault="00566E86" w:rsidP="00566E86">
            <w:pPr>
              <w:spacing w:after="0" w:line="240" w:lineRule="auto"/>
              <w:jc w:val="center"/>
              <w:rPr>
                <w:rFonts w:ascii="Calibri" w:eastAsia="Times New Roman" w:hAnsi="Calibri" w:cs="Calibri"/>
                <w:sz w:val="20"/>
                <w:szCs w:val="20"/>
              </w:rPr>
            </w:pPr>
            <w:proofErr w:type="spellStart"/>
            <w:r w:rsidRPr="00566E86">
              <w:rPr>
                <w:rFonts w:ascii="Calibri" w:eastAsia="Times New Roman" w:hAnsi="Calibri" w:cs="Calibri"/>
                <w:sz w:val="20"/>
                <w:szCs w:val="20"/>
              </w:rPr>
              <w:t>un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4E85B"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12,00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2C101"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 xml:space="preserve"> R$                        540,11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303F3"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 xml:space="preserve"> R$                        727,50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B7125" w14:textId="77777777" w:rsidR="00566E86" w:rsidRPr="00566E86" w:rsidRDefault="00566E86" w:rsidP="00566E86">
            <w:pPr>
              <w:spacing w:after="0" w:line="240" w:lineRule="auto"/>
              <w:jc w:val="right"/>
              <w:rPr>
                <w:rFonts w:ascii="Calibri" w:eastAsia="Times New Roman" w:hAnsi="Calibri" w:cs="Calibri"/>
                <w:sz w:val="20"/>
                <w:szCs w:val="20"/>
              </w:rPr>
            </w:pPr>
            <w:r w:rsidRPr="00566E86">
              <w:rPr>
                <w:rFonts w:ascii="Calibri" w:eastAsia="Times New Roman" w:hAnsi="Calibri" w:cs="Calibri"/>
                <w:sz w:val="20"/>
                <w:szCs w:val="20"/>
              </w:rPr>
              <w:t xml:space="preserve"> R$                   6.481,32 </w:t>
            </w:r>
          </w:p>
        </w:tc>
        <w:tc>
          <w:tcPr>
            <w:tcW w:w="0" w:type="auto"/>
            <w:tcBorders>
              <w:top w:val="single" w:sz="4" w:space="0" w:color="auto"/>
              <w:left w:val="single" w:sz="4" w:space="0" w:color="auto"/>
              <w:bottom w:val="single" w:sz="4" w:space="0" w:color="auto"/>
              <w:right w:val="single" w:sz="4" w:space="0" w:color="auto"/>
            </w:tcBorders>
            <w:shd w:val="clear" w:color="000000" w:fill="DFE7F4"/>
            <w:noWrap/>
            <w:vAlign w:val="bottom"/>
            <w:hideMark/>
          </w:tcPr>
          <w:p w14:paraId="2B30798D" w14:textId="77777777" w:rsidR="00566E86" w:rsidRPr="00566E86" w:rsidRDefault="00566E86" w:rsidP="00566E86">
            <w:pPr>
              <w:spacing w:after="0" w:line="240" w:lineRule="auto"/>
              <w:jc w:val="center"/>
              <w:rPr>
                <w:rFonts w:ascii="Calibri" w:eastAsia="Times New Roman" w:hAnsi="Calibri" w:cs="Calibri"/>
                <w:color w:val="000000"/>
              </w:rPr>
            </w:pPr>
            <w:r w:rsidRPr="00566E86">
              <w:rPr>
                <w:rFonts w:ascii="Calibri" w:eastAsia="Times New Roman" w:hAnsi="Calibri" w:cs="Calibri"/>
                <w:color w:val="000000"/>
              </w:rPr>
              <w:t>2,57%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3D948"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 xml:space="preserve"> R$                     378,40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38ECC"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 xml:space="preserve"> R$              4.540,80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AA1AD3" w14:textId="77777777" w:rsidR="00566E86" w:rsidRPr="00566E86" w:rsidRDefault="00566E86" w:rsidP="00566E86">
            <w:pPr>
              <w:spacing w:after="0" w:line="240" w:lineRule="auto"/>
              <w:jc w:val="center"/>
              <w:rPr>
                <w:rFonts w:ascii="Calibri" w:eastAsia="Times New Roman" w:hAnsi="Calibri" w:cs="Calibri"/>
              </w:rPr>
            </w:pPr>
            <w:r w:rsidRPr="00566E86">
              <w:rPr>
                <w:rFonts w:ascii="Calibri" w:eastAsia="Times New Roman" w:hAnsi="Calibri" w:cs="Calibri"/>
              </w:rPr>
              <w:t>29,9%</w:t>
            </w:r>
          </w:p>
        </w:tc>
      </w:tr>
      <w:tr w:rsidR="00566E86" w:rsidRPr="00566E86" w14:paraId="5FB0BD2D" w14:textId="77777777" w:rsidTr="00566E86">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1AF3D"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8C8A8F" w14:textId="77777777" w:rsidR="00566E86" w:rsidRPr="00566E86" w:rsidRDefault="00566E86" w:rsidP="00566E86">
            <w:pPr>
              <w:spacing w:after="0" w:line="240" w:lineRule="auto"/>
              <w:rPr>
                <w:rFonts w:ascii="Calibri" w:eastAsia="Times New Roman" w:hAnsi="Calibri" w:cs="Calibri"/>
                <w:sz w:val="20"/>
                <w:szCs w:val="20"/>
              </w:rPr>
            </w:pPr>
            <w:r w:rsidRPr="00566E86">
              <w:rPr>
                <w:rFonts w:ascii="Calibri" w:eastAsia="Times New Roman" w:hAnsi="Calibri" w:cs="Calibri"/>
                <w:sz w:val="20"/>
                <w:szCs w:val="20"/>
              </w:rPr>
              <w:t>Correia ventilação DC972/DC1372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C49CC" w14:textId="77777777" w:rsidR="00566E86" w:rsidRPr="00566E86" w:rsidRDefault="00566E86" w:rsidP="00566E86">
            <w:pPr>
              <w:spacing w:after="0" w:line="240" w:lineRule="auto"/>
              <w:jc w:val="center"/>
              <w:rPr>
                <w:rFonts w:ascii="Calibri" w:eastAsia="Times New Roman" w:hAnsi="Calibri" w:cs="Calibri"/>
                <w:sz w:val="20"/>
                <w:szCs w:val="20"/>
              </w:rPr>
            </w:pPr>
            <w:proofErr w:type="spellStart"/>
            <w:r w:rsidRPr="00566E86">
              <w:rPr>
                <w:rFonts w:ascii="Calibri" w:eastAsia="Times New Roman" w:hAnsi="Calibri" w:cs="Calibri"/>
                <w:sz w:val="20"/>
                <w:szCs w:val="20"/>
              </w:rPr>
              <w:t>un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7D347"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11F2B"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 xml:space="preserve"> R$                     2.256,36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555F7"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 xml:space="preserve"> R$                     3.039,18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FB80E" w14:textId="77777777" w:rsidR="00566E86" w:rsidRPr="00566E86" w:rsidRDefault="00566E86" w:rsidP="00566E86">
            <w:pPr>
              <w:spacing w:after="0" w:line="240" w:lineRule="auto"/>
              <w:jc w:val="right"/>
              <w:rPr>
                <w:rFonts w:ascii="Calibri" w:eastAsia="Times New Roman" w:hAnsi="Calibri" w:cs="Calibri"/>
                <w:sz w:val="20"/>
                <w:szCs w:val="20"/>
              </w:rPr>
            </w:pPr>
            <w:r w:rsidRPr="00566E86">
              <w:rPr>
                <w:rFonts w:ascii="Calibri" w:eastAsia="Times New Roman" w:hAnsi="Calibri" w:cs="Calibri"/>
                <w:sz w:val="20"/>
                <w:szCs w:val="20"/>
              </w:rPr>
              <w:t xml:space="preserve"> R$                   4.512,72 </w:t>
            </w:r>
          </w:p>
        </w:tc>
        <w:tc>
          <w:tcPr>
            <w:tcW w:w="0" w:type="auto"/>
            <w:tcBorders>
              <w:top w:val="single" w:sz="4" w:space="0" w:color="auto"/>
              <w:left w:val="single" w:sz="4" w:space="0" w:color="auto"/>
              <w:bottom w:val="single" w:sz="4" w:space="0" w:color="auto"/>
              <w:right w:val="single" w:sz="4" w:space="0" w:color="auto"/>
            </w:tcBorders>
            <w:shd w:val="clear" w:color="000000" w:fill="8CADD7"/>
            <w:noWrap/>
            <w:vAlign w:val="bottom"/>
            <w:hideMark/>
          </w:tcPr>
          <w:p w14:paraId="2A64A3F7" w14:textId="77777777" w:rsidR="00566E86" w:rsidRPr="00566E86" w:rsidRDefault="00566E86" w:rsidP="00566E86">
            <w:pPr>
              <w:spacing w:after="0" w:line="240" w:lineRule="auto"/>
              <w:jc w:val="center"/>
              <w:rPr>
                <w:rFonts w:ascii="Calibri" w:eastAsia="Times New Roman" w:hAnsi="Calibri" w:cs="Calibri"/>
                <w:color w:val="000000"/>
              </w:rPr>
            </w:pPr>
            <w:r w:rsidRPr="00566E86">
              <w:rPr>
                <w:rFonts w:ascii="Calibri" w:eastAsia="Times New Roman" w:hAnsi="Calibri" w:cs="Calibri"/>
                <w:color w:val="000000"/>
              </w:rPr>
              <w:t>1,79%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2FB04"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 xml:space="preserve"> R$                  1.580,81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4C2D0"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 xml:space="preserve"> R$              3.161,62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30270DE" w14:textId="77777777" w:rsidR="00566E86" w:rsidRPr="00566E86" w:rsidRDefault="00566E86" w:rsidP="00566E86">
            <w:pPr>
              <w:spacing w:after="0" w:line="240" w:lineRule="auto"/>
              <w:jc w:val="center"/>
              <w:rPr>
                <w:rFonts w:ascii="Calibri" w:eastAsia="Times New Roman" w:hAnsi="Calibri" w:cs="Calibri"/>
              </w:rPr>
            </w:pPr>
            <w:r w:rsidRPr="00566E86">
              <w:rPr>
                <w:rFonts w:ascii="Calibri" w:eastAsia="Times New Roman" w:hAnsi="Calibri" w:cs="Calibri"/>
              </w:rPr>
              <w:t>29,9%</w:t>
            </w:r>
          </w:p>
        </w:tc>
      </w:tr>
      <w:tr w:rsidR="00566E86" w:rsidRPr="00566E86" w14:paraId="38AD1259" w14:textId="77777777" w:rsidTr="00566E86">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660F5"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D26946" w14:textId="77777777" w:rsidR="00566E86" w:rsidRPr="00566E86" w:rsidRDefault="00566E86" w:rsidP="00566E86">
            <w:pPr>
              <w:spacing w:after="0" w:line="240" w:lineRule="auto"/>
              <w:rPr>
                <w:rFonts w:ascii="Calibri" w:eastAsia="Times New Roman" w:hAnsi="Calibri" w:cs="Calibri"/>
                <w:sz w:val="20"/>
                <w:szCs w:val="20"/>
              </w:rPr>
            </w:pPr>
            <w:r w:rsidRPr="00566E86">
              <w:rPr>
                <w:rFonts w:ascii="Calibri" w:eastAsia="Times New Roman" w:hAnsi="Calibri" w:cs="Calibri"/>
                <w:sz w:val="20"/>
                <w:szCs w:val="20"/>
              </w:rPr>
              <w:t>Correia ventilação DC972/DC1372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D8D33" w14:textId="77777777" w:rsidR="00566E86" w:rsidRPr="00566E86" w:rsidRDefault="00566E86" w:rsidP="00566E86">
            <w:pPr>
              <w:spacing w:after="0" w:line="240" w:lineRule="auto"/>
              <w:jc w:val="center"/>
              <w:rPr>
                <w:rFonts w:ascii="Calibri" w:eastAsia="Times New Roman" w:hAnsi="Calibri" w:cs="Calibri"/>
                <w:sz w:val="20"/>
                <w:szCs w:val="20"/>
              </w:rPr>
            </w:pPr>
            <w:proofErr w:type="spellStart"/>
            <w:r w:rsidRPr="00566E86">
              <w:rPr>
                <w:rFonts w:ascii="Calibri" w:eastAsia="Times New Roman" w:hAnsi="Calibri" w:cs="Calibri"/>
                <w:sz w:val="20"/>
                <w:szCs w:val="20"/>
              </w:rPr>
              <w:t>un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ED796"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16B37"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 xml:space="preserve"> R$                     2.256,36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AC8A9"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 xml:space="preserve"> R$                     3.039,18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0F7A0" w14:textId="77777777" w:rsidR="00566E86" w:rsidRPr="00566E86" w:rsidRDefault="00566E86" w:rsidP="00566E86">
            <w:pPr>
              <w:spacing w:after="0" w:line="240" w:lineRule="auto"/>
              <w:jc w:val="right"/>
              <w:rPr>
                <w:rFonts w:ascii="Calibri" w:eastAsia="Times New Roman" w:hAnsi="Calibri" w:cs="Calibri"/>
                <w:sz w:val="20"/>
                <w:szCs w:val="20"/>
              </w:rPr>
            </w:pPr>
            <w:r w:rsidRPr="00566E86">
              <w:rPr>
                <w:rFonts w:ascii="Calibri" w:eastAsia="Times New Roman" w:hAnsi="Calibri" w:cs="Calibri"/>
                <w:sz w:val="20"/>
                <w:szCs w:val="20"/>
              </w:rPr>
              <w:t xml:space="preserve"> R$                   4.512,72 </w:t>
            </w:r>
          </w:p>
        </w:tc>
        <w:tc>
          <w:tcPr>
            <w:tcW w:w="0" w:type="auto"/>
            <w:tcBorders>
              <w:top w:val="single" w:sz="4" w:space="0" w:color="auto"/>
              <w:left w:val="single" w:sz="4" w:space="0" w:color="auto"/>
              <w:bottom w:val="single" w:sz="4" w:space="0" w:color="auto"/>
              <w:right w:val="single" w:sz="4" w:space="0" w:color="auto"/>
            </w:tcBorders>
            <w:shd w:val="clear" w:color="000000" w:fill="8CADD7"/>
            <w:noWrap/>
            <w:vAlign w:val="bottom"/>
            <w:hideMark/>
          </w:tcPr>
          <w:p w14:paraId="41B89542" w14:textId="77777777" w:rsidR="00566E86" w:rsidRPr="00566E86" w:rsidRDefault="00566E86" w:rsidP="00566E86">
            <w:pPr>
              <w:spacing w:after="0" w:line="240" w:lineRule="auto"/>
              <w:jc w:val="center"/>
              <w:rPr>
                <w:rFonts w:ascii="Calibri" w:eastAsia="Times New Roman" w:hAnsi="Calibri" w:cs="Calibri"/>
                <w:color w:val="000000"/>
              </w:rPr>
            </w:pPr>
            <w:r w:rsidRPr="00566E86">
              <w:rPr>
                <w:rFonts w:ascii="Calibri" w:eastAsia="Times New Roman" w:hAnsi="Calibri" w:cs="Calibri"/>
                <w:color w:val="000000"/>
              </w:rPr>
              <w:t>1,79%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2E08A"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 xml:space="preserve"> R$                  1.580,81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CE69F"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 xml:space="preserve"> R$              3.161,62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184F75" w14:textId="77777777" w:rsidR="00566E86" w:rsidRPr="00566E86" w:rsidRDefault="00566E86" w:rsidP="00566E86">
            <w:pPr>
              <w:spacing w:after="0" w:line="240" w:lineRule="auto"/>
              <w:jc w:val="center"/>
              <w:rPr>
                <w:rFonts w:ascii="Calibri" w:eastAsia="Times New Roman" w:hAnsi="Calibri" w:cs="Calibri"/>
              </w:rPr>
            </w:pPr>
            <w:r w:rsidRPr="00566E86">
              <w:rPr>
                <w:rFonts w:ascii="Calibri" w:eastAsia="Times New Roman" w:hAnsi="Calibri" w:cs="Calibri"/>
              </w:rPr>
              <w:t>29,9%</w:t>
            </w:r>
          </w:p>
        </w:tc>
      </w:tr>
      <w:tr w:rsidR="00566E86" w:rsidRPr="00566E86" w14:paraId="15952FA1" w14:textId="77777777" w:rsidTr="00566E86">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5A7D0"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823BB58" w14:textId="77777777" w:rsidR="00566E86" w:rsidRPr="00566E86" w:rsidRDefault="00566E86" w:rsidP="00566E86">
            <w:pPr>
              <w:spacing w:after="0" w:line="240" w:lineRule="auto"/>
              <w:rPr>
                <w:rFonts w:ascii="Calibri" w:eastAsia="Times New Roman" w:hAnsi="Calibri" w:cs="Calibri"/>
                <w:sz w:val="20"/>
                <w:szCs w:val="20"/>
              </w:rPr>
            </w:pPr>
            <w:r w:rsidRPr="00566E86">
              <w:rPr>
                <w:rFonts w:ascii="Calibri" w:eastAsia="Times New Roman" w:hAnsi="Calibri" w:cs="Calibri"/>
                <w:sz w:val="20"/>
                <w:szCs w:val="20"/>
              </w:rPr>
              <w:t>Bateria selada 12V 50Ah 34R, com descarte da unidade antiga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6DE35" w14:textId="77777777" w:rsidR="00566E86" w:rsidRPr="00566E86" w:rsidRDefault="00566E86" w:rsidP="00566E86">
            <w:pPr>
              <w:spacing w:after="0" w:line="240" w:lineRule="auto"/>
              <w:jc w:val="center"/>
              <w:rPr>
                <w:rFonts w:ascii="Calibri" w:eastAsia="Times New Roman" w:hAnsi="Calibri" w:cs="Calibri"/>
                <w:sz w:val="20"/>
                <w:szCs w:val="20"/>
              </w:rPr>
            </w:pPr>
            <w:proofErr w:type="spellStart"/>
            <w:r w:rsidRPr="00566E86">
              <w:rPr>
                <w:rFonts w:ascii="Calibri" w:eastAsia="Times New Roman" w:hAnsi="Calibri" w:cs="Calibri"/>
                <w:sz w:val="20"/>
                <w:szCs w:val="20"/>
              </w:rPr>
              <w:t>un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77CC9"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4,00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AE336"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 xml:space="preserve"> R$                     1.102,20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B97A9"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 xml:space="preserve"> R$                     1.484,60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610C6" w14:textId="77777777" w:rsidR="00566E86" w:rsidRPr="00566E86" w:rsidRDefault="00566E86" w:rsidP="00566E86">
            <w:pPr>
              <w:spacing w:after="0" w:line="240" w:lineRule="auto"/>
              <w:jc w:val="right"/>
              <w:rPr>
                <w:rFonts w:ascii="Calibri" w:eastAsia="Times New Roman" w:hAnsi="Calibri" w:cs="Calibri"/>
                <w:sz w:val="20"/>
                <w:szCs w:val="20"/>
              </w:rPr>
            </w:pPr>
            <w:r w:rsidRPr="00566E86">
              <w:rPr>
                <w:rFonts w:ascii="Calibri" w:eastAsia="Times New Roman" w:hAnsi="Calibri" w:cs="Calibri"/>
                <w:sz w:val="20"/>
                <w:szCs w:val="20"/>
              </w:rPr>
              <w:t xml:space="preserve"> R$                   4.408,80 </w:t>
            </w:r>
          </w:p>
        </w:tc>
        <w:tc>
          <w:tcPr>
            <w:tcW w:w="0" w:type="auto"/>
            <w:tcBorders>
              <w:top w:val="single" w:sz="4" w:space="0" w:color="auto"/>
              <w:left w:val="single" w:sz="4" w:space="0" w:color="auto"/>
              <w:bottom w:val="single" w:sz="4" w:space="0" w:color="auto"/>
              <w:right w:val="single" w:sz="4" w:space="0" w:color="auto"/>
            </w:tcBorders>
            <w:shd w:val="clear" w:color="000000" w:fill="87AAD6"/>
            <w:noWrap/>
            <w:vAlign w:val="bottom"/>
            <w:hideMark/>
          </w:tcPr>
          <w:p w14:paraId="61FE68B9" w14:textId="77777777" w:rsidR="00566E86" w:rsidRPr="00566E86" w:rsidRDefault="00566E86" w:rsidP="00566E86">
            <w:pPr>
              <w:spacing w:after="0" w:line="240" w:lineRule="auto"/>
              <w:jc w:val="center"/>
              <w:rPr>
                <w:rFonts w:ascii="Calibri" w:eastAsia="Times New Roman" w:hAnsi="Calibri" w:cs="Calibri"/>
                <w:color w:val="000000"/>
              </w:rPr>
            </w:pPr>
            <w:r w:rsidRPr="00566E86">
              <w:rPr>
                <w:rFonts w:ascii="Calibri" w:eastAsia="Times New Roman" w:hAnsi="Calibri" w:cs="Calibri"/>
                <w:color w:val="000000"/>
              </w:rPr>
              <w:t>1,75%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47784"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 xml:space="preserve"> R$                     772,20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9FBE3"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 xml:space="preserve"> R$              3.088,80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F113E6" w14:textId="77777777" w:rsidR="00566E86" w:rsidRPr="00566E86" w:rsidRDefault="00566E86" w:rsidP="00566E86">
            <w:pPr>
              <w:spacing w:after="0" w:line="240" w:lineRule="auto"/>
              <w:jc w:val="center"/>
              <w:rPr>
                <w:rFonts w:ascii="Calibri" w:eastAsia="Times New Roman" w:hAnsi="Calibri" w:cs="Calibri"/>
              </w:rPr>
            </w:pPr>
            <w:r w:rsidRPr="00566E86">
              <w:rPr>
                <w:rFonts w:ascii="Calibri" w:eastAsia="Times New Roman" w:hAnsi="Calibri" w:cs="Calibri"/>
              </w:rPr>
              <w:t>29,9%</w:t>
            </w:r>
          </w:p>
        </w:tc>
      </w:tr>
      <w:tr w:rsidR="00566E86" w:rsidRPr="00566E86" w14:paraId="32D96323" w14:textId="77777777" w:rsidTr="00566E86">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0FB7F"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5.15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CCFFF8" w14:textId="77777777" w:rsidR="00566E86" w:rsidRPr="00566E86" w:rsidRDefault="00566E86" w:rsidP="00566E86">
            <w:pPr>
              <w:spacing w:after="0" w:line="240" w:lineRule="auto"/>
              <w:rPr>
                <w:rFonts w:ascii="Calibri" w:eastAsia="Times New Roman" w:hAnsi="Calibri" w:cs="Calibri"/>
                <w:sz w:val="20"/>
                <w:szCs w:val="20"/>
              </w:rPr>
            </w:pPr>
            <w:proofErr w:type="spellStart"/>
            <w:r w:rsidRPr="00566E86">
              <w:rPr>
                <w:rFonts w:ascii="Calibri" w:eastAsia="Times New Roman" w:hAnsi="Calibri" w:cs="Calibri"/>
                <w:sz w:val="20"/>
                <w:szCs w:val="20"/>
              </w:rPr>
              <w:t>Solenóide</w:t>
            </w:r>
            <w:proofErr w:type="spellEnd"/>
            <w:r w:rsidRPr="00566E86">
              <w:rPr>
                <w:rFonts w:ascii="Calibri" w:eastAsia="Times New Roman" w:hAnsi="Calibri" w:cs="Calibri"/>
                <w:sz w:val="20"/>
                <w:szCs w:val="20"/>
              </w:rPr>
              <w:t xml:space="preserve"> de abastecimento automático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495DA" w14:textId="77777777" w:rsidR="00566E86" w:rsidRPr="00566E86" w:rsidRDefault="00566E86" w:rsidP="00566E86">
            <w:pPr>
              <w:spacing w:after="0" w:line="240" w:lineRule="auto"/>
              <w:jc w:val="center"/>
              <w:rPr>
                <w:rFonts w:ascii="Calibri" w:eastAsia="Times New Roman" w:hAnsi="Calibri" w:cs="Calibri"/>
                <w:sz w:val="20"/>
                <w:szCs w:val="20"/>
              </w:rPr>
            </w:pPr>
            <w:proofErr w:type="spellStart"/>
            <w:r w:rsidRPr="00566E86">
              <w:rPr>
                <w:rFonts w:ascii="Calibri" w:eastAsia="Times New Roman" w:hAnsi="Calibri" w:cs="Calibri"/>
                <w:sz w:val="20"/>
                <w:szCs w:val="20"/>
              </w:rPr>
              <w:t>un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58DFB"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4C274"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 xml:space="preserve"> R$                     2.009,98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4C81E"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 xml:space="preserve"> R$                     2.707,31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DD08F" w14:textId="77777777" w:rsidR="00566E86" w:rsidRPr="00566E86" w:rsidRDefault="00566E86" w:rsidP="00566E86">
            <w:pPr>
              <w:spacing w:after="0" w:line="240" w:lineRule="auto"/>
              <w:jc w:val="right"/>
              <w:rPr>
                <w:rFonts w:ascii="Calibri" w:eastAsia="Times New Roman" w:hAnsi="Calibri" w:cs="Calibri"/>
                <w:sz w:val="20"/>
                <w:szCs w:val="20"/>
              </w:rPr>
            </w:pPr>
            <w:r w:rsidRPr="00566E86">
              <w:rPr>
                <w:rFonts w:ascii="Calibri" w:eastAsia="Times New Roman" w:hAnsi="Calibri" w:cs="Calibri"/>
                <w:sz w:val="20"/>
                <w:szCs w:val="20"/>
              </w:rPr>
              <w:t xml:space="preserve"> R$                   4.019,95 </w:t>
            </w:r>
          </w:p>
        </w:tc>
        <w:tc>
          <w:tcPr>
            <w:tcW w:w="0" w:type="auto"/>
            <w:tcBorders>
              <w:top w:val="single" w:sz="4" w:space="0" w:color="auto"/>
              <w:left w:val="single" w:sz="4" w:space="0" w:color="auto"/>
              <w:bottom w:val="single" w:sz="4" w:space="0" w:color="auto"/>
              <w:right w:val="single" w:sz="4" w:space="0" w:color="auto"/>
            </w:tcBorders>
            <w:shd w:val="clear" w:color="000000" w:fill="779ED0"/>
            <w:noWrap/>
            <w:vAlign w:val="bottom"/>
            <w:hideMark/>
          </w:tcPr>
          <w:p w14:paraId="0A66D77E" w14:textId="77777777" w:rsidR="00566E86" w:rsidRPr="00566E86" w:rsidRDefault="00566E86" w:rsidP="00566E86">
            <w:pPr>
              <w:spacing w:after="0" w:line="240" w:lineRule="auto"/>
              <w:jc w:val="center"/>
              <w:rPr>
                <w:rFonts w:ascii="Calibri" w:eastAsia="Times New Roman" w:hAnsi="Calibri" w:cs="Calibri"/>
                <w:color w:val="000000"/>
              </w:rPr>
            </w:pPr>
            <w:r w:rsidRPr="00566E86">
              <w:rPr>
                <w:rFonts w:ascii="Calibri" w:eastAsia="Times New Roman" w:hAnsi="Calibri" w:cs="Calibri"/>
                <w:color w:val="000000"/>
              </w:rPr>
              <w:t>1,59%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5B293"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 xml:space="preserve"> R$                  1.408,19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074EA"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 xml:space="preserve"> R$              2.816,38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1201BC" w14:textId="77777777" w:rsidR="00566E86" w:rsidRPr="00566E86" w:rsidRDefault="00566E86" w:rsidP="00566E86">
            <w:pPr>
              <w:spacing w:after="0" w:line="240" w:lineRule="auto"/>
              <w:jc w:val="center"/>
              <w:rPr>
                <w:rFonts w:ascii="Calibri" w:eastAsia="Times New Roman" w:hAnsi="Calibri" w:cs="Calibri"/>
              </w:rPr>
            </w:pPr>
            <w:r w:rsidRPr="00566E86">
              <w:rPr>
                <w:rFonts w:ascii="Calibri" w:eastAsia="Times New Roman" w:hAnsi="Calibri" w:cs="Calibri"/>
              </w:rPr>
              <w:t>29,9%</w:t>
            </w:r>
          </w:p>
        </w:tc>
      </w:tr>
      <w:tr w:rsidR="00566E86" w:rsidRPr="00566E86" w14:paraId="6464BD3C" w14:textId="77777777" w:rsidTr="00566E86">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D0763"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5.3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D13A5A" w14:textId="77777777" w:rsidR="00566E86" w:rsidRPr="00566E86" w:rsidRDefault="00566E86" w:rsidP="00566E86">
            <w:pPr>
              <w:spacing w:after="0" w:line="240" w:lineRule="auto"/>
              <w:rPr>
                <w:rFonts w:ascii="Calibri" w:eastAsia="Times New Roman" w:hAnsi="Calibri" w:cs="Calibri"/>
                <w:sz w:val="20"/>
                <w:szCs w:val="20"/>
              </w:rPr>
            </w:pPr>
            <w:r w:rsidRPr="00566E86">
              <w:rPr>
                <w:rFonts w:ascii="Calibri" w:eastAsia="Times New Roman" w:hAnsi="Calibri" w:cs="Calibri"/>
                <w:sz w:val="20"/>
                <w:szCs w:val="20"/>
              </w:rPr>
              <w:t>Anéis coletores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8834A" w14:textId="77777777" w:rsidR="00566E86" w:rsidRPr="00566E86" w:rsidRDefault="00566E86" w:rsidP="00566E86">
            <w:pPr>
              <w:spacing w:after="0" w:line="240" w:lineRule="auto"/>
              <w:jc w:val="center"/>
              <w:rPr>
                <w:rFonts w:ascii="Calibri" w:eastAsia="Times New Roman" w:hAnsi="Calibri" w:cs="Calibri"/>
                <w:sz w:val="20"/>
                <w:szCs w:val="20"/>
              </w:rPr>
            </w:pPr>
            <w:proofErr w:type="spellStart"/>
            <w:r w:rsidRPr="00566E86">
              <w:rPr>
                <w:rFonts w:ascii="Calibri" w:eastAsia="Times New Roman" w:hAnsi="Calibri" w:cs="Calibri"/>
                <w:sz w:val="20"/>
                <w:szCs w:val="20"/>
              </w:rPr>
              <w:t>un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15345"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47068"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 xml:space="preserve"> R$                     2.009,98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926AA"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 xml:space="preserve"> R$                     2.707,31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D1C47" w14:textId="77777777" w:rsidR="00566E86" w:rsidRPr="00566E86" w:rsidRDefault="00566E86" w:rsidP="00566E86">
            <w:pPr>
              <w:spacing w:after="0" w:line="240" w:lineRule="auto"/>
              <w:jc w:val="right"/>
              <w:rPr>
                <w:rFonts w:ascii="Calibri" w:eastAsia="Times New Roman" w:hAnsi="Calibri" w:cs="Calibri"/>
                <w:sz w:val="20"/>
                <w:szCs w:val="20"/>
              </w:rPr>
            </w:pPr>
            <w:r w:rsidRPr="00566E86">
              <w:rPr>
                <w:rFonts w:ascii="Calibri" w:eastAsia="Times New Roman" w:hAnsi="Calibri" w:cs="Calibri"/>
                <w:sz w:val="20"/>
                <w:szCs w:val="20"/>
              </w:rPr>
              <w:t xml:space="preserve"> R$                   4.019,95 </w:t>
            </w:r>
          </w:p>
        </w:tc>
        <w:tc>
          <w:tcPr>
            <w:tcW w:w="0" w:type="auto"/>
            <w:tcBorders>
              <w:top w:val="single" w:sz="4" w:space="0" w:color="auto"/>
              <w:left w:val="single" w:sz="4" w:space="0" w:color="auto"/>
              <w:bottom w:val="single" w:sz="4" w:space="0" w:color="auto"/>
              <w:right w:val="single" w:sz="4" w:space="0" w:color="auto"/>
            </w:tcBorders>
            <w:shd w:val="clear" w:color="000000" w:fill="779ED0"/>
            <w:noWrap/>
            <w:vAlign w:val="bottom"/>
            <w:hideMark/>
          </w:tcPr>
          <w:p w14:paraId="0892A571" w14:textId="77777777" w:rsidR="00566E86" w:rsidRPr="00566E86" w:rsidRDefault="00566E86" w:rsidP="00566E86">
            <w:pPr>
              <w:spacing w:after="0" w:line="240" w:lineRule="auto"/>
              <w:jc w:val="center"/>
              <w:rPr>
                <w:rFonts w:ascii="Calibri" w:eastAsia="Times New Roman" w:hAnsi="Calibri" w:cs="Calibri"/>
                <w:color w:val="000000"/>
              </w:rPr>
            </w:pPr>
            <w:r w:rsidRPr="00566E86">
              <w:rPr>
                <w:rFonts w:ascii="Calibri" w:eastAsia="Times New Roman" w:hAnsi="Calibri" w:cs="Calibri"/>
                <w:color w:val="000000"/>
              </w:rPr>
              <w:t>1,59%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184C3"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 xml:space="preserve"> R$                  1.408,19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F2D30"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 xml:space="preserve"> R$              2.816,38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565907C" w14:textId="77777777" w:rsidR="00566E86" w:rsidRPr="00566E86" w:rsidRDefault="00566E86" w:rsidP="00566E86">
            <w:pPr>
              <w:spacing w:after="0" w:line="240" w:lineRule="auto"/>
              <w:jc w:val="center"/>
              <w:rPr>
                <w:rFonts w:ascii="Calibri" w:eastAsia="Times New Roman" w:hAnsi="Calibri" w:cs="Calibri"/>
              </w:rPr>
            </w:pPr>
            <w:r w:rsidRPr="00566E86">
              <w:rPr>
                <w:rFonts w:ascii="Calibri" w:eastAsia="Times New Roman" w:hAnsi="Calibri" w:cs="Calibri"/>
              </w:rPr>
              <w:t>29,9%</w:t>
            </w:r>
          </w:p>
        </w:tc>
      </w:tr>
      <w:tr w:rsidR="00566E86" w:rsidRPr="00566E86" w14:paraId="697E7C62" w14:textId="77777777" w:rsidTr="00566E86">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C9EFC"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4.16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2BEA82" w14:textId="77777777" w:rsidR="00566E86" w:rsidRPr="00566E86" w:rsidRDefault="00566E86" w:rsidP="00566E86">
            <w:pPr>
              <w:spacing w:after="0" w:line="240" w:lineRule="auto"/>
              <w:rPr>
                <w:rFonts w:ascii="Calibri" w:eastAsia="Times New Roman" w:hAnsi="Calibri" w:cs="Calibri"/>
                <w:sz w:val="20"/>
                <w:szCs w:val="20"/>
              </w:rPr>
            </w:pPr>
            <w:r w:rsidRPr="00566E86">
              <w:rPr>
                <w:rFonts w:ascii="Calibri" w:eastAsia="Times New Roman" w:hAnsi="Calibri" w:cs="Calibri"/>
                <w:sz w:val="20"/>
                <w:szCs w:val="20"/>
              </w:rPr>
              <w:t>Mangueira cotovelo radiador água DSC11/DC1241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06993" w14:textId="77777777" w:rsidR="00566E86" w:rsidRPr="00566E86" w:rsidRDefault="00566E86" w:rsidP="00566E86">
            <w:pPr>
              <w:spacing w:after="0" w:line="240" w:lineRule="auto"/>
              <w:jc w:val="center"/>
              <w:rPr>
                <w:rFonts w:ascii="Calibri" w:eastAsia="Times New Roman" w:hAnsi="Calibri" w:cs="Calibri"/>
                <w:sz w:val="20"/>
                <w:szCs w:val="20"/>
              </w:rPr>
            </w:pPr>
            <w:proofErr w:type="spellStart"/>
            <w:r w:rsidRPr="00566E86">
              <w:rPr>
                <w:rFonts w:ascii="Calibri" w:eastAsia="Times New Roman" w:hAnsi="Calibri" w:cs="Calibri"/>
                <w:sz w:val="20"/>
                <w:szCs w:val="20"/>
              </w:rPr>
              <w:t>un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EF8E8"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FA136"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 xml:space="preserve"> R$                     1.661,47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89904"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 xml:space="preserve"> R$                     2.237,90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306CC" w14:textId="77777777" w:rsidR="00566E86" w:rsidRPr="00566E86" w:rsidRDefault="00566E86" w:rsidP="00566E86">
            <w:pPr>
              <w:spacing w:after="0" w:line="240" w:lineRule="auto"/>
              <w:jc w:val="right"/>
              <w:rPr>
                <w:rFonts w:ascii="Calibri" w:eastAsia="Times New Roman" w:hAnsi="Calibri" w:cs="Calibri"/>
                <w:sz w:val="20"/>
                <w:szCs w:val="20"/>
              </w:rPr>
            </w:pPr>
            <w:r w:rsidRPr="00566E86">
              <w:rPr>
                <w:rFonts w:ascii="Calibri" w:eastAsia="Times New Roman" w:hAnsi="Calibri" w:cs="Calibri"/>
                <w:sz w:val="20"/>
                <w:szCs w:val="20"/>
              </w:rPr>
              <w:t xml:space="preserve"> R$                   3.322,94 </w:t>
            </w:r>
          </w:p>
        </w:tc>
        <w:tc>
          <w:tcPr>
            <w:tcW w:w="0" w:type="auto"/>
            <w:tcBorders>
              <w:top w:val="single" w:sz="4" w:space="0" w:color="auto"/>
              <w:left w:val="single" w:sz="4" w:space="0" w:color="auto"/>
              <w:bottom w:val="single" w:sz="4" w:space="0" w:color="auto"/>
              <w:right w:val="single" w:sz="4" w:space="0" w:color="auto"/>
            </w:tcBorders>
            <w:shd w:val="clear" w:color="000000" w:fill="5A8AC6"/>
            <w:noWrap/>
            <w:vAlign w:val="bottom"/>
            <w:hideMark/>
          </w:tcPr>
          <w:p w14:paraId="54687981" w14:textId="77777777" w:rsidR="00566E86" w:rsidRPr="00566E86" w:rsidRDefault="00566E86" w:rsidP="00566E86">
            <w:pPr>
              <w:spacing w:after="0" w:line="240" w:lineRule="auto"/>
              <w:jc w:val="center"/>
              <w:rPr>
                <w:rFonts w:ascii="Calibri" w:eastAsia="Times New Roman" w:hAnsi="Calibri" w:cs="Calibri"/>
                <w:color w:val="000000"/>
              </w:rPr>
            </w:pPr>
            <w:r w:rsidRPr="00566E86">
              <w:rPr>
                <w:rFonts w:ascii="Calibri" w:eastAsia="Times New Roman" w:hAnsi="Calibri" w:cs="Calibri"/>
                <w:color w:val="000000"/>
              </w:rPr>
              <w:t>1,32%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A28F2"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 xml:space="preserve"> R$                  1.164,03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1B902"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 xml:space="preserve"> R$              2.328,06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B36D8C" w14:textId="77777777" w:rsidR="00566E86" w:rsidRPr="00566E86" w:rsidRDefault="00566E86" w:rsidP="00566E86">
            <w:pPr>
              <w:spacing w:after="0" w:line="240" w:lineRule="auto"/>
              <w:jc w:val="center"/>
              <w:rPr>
                <w:rFonts w:ascii="Calibri" w:eastAsia="Times New Roman" w:hAnsi="Calibri" w:cs="Calibri"/>
              </w:rPr>
            </w:pPr>
            <w:r w:rsidRPr="00566E86">
              <w:rPr>
                <w:rFonts w:ascii="Calibri" w:eastAsia="Times New Roman" w:hAnsi="Calibri" w:cs="Calibri"/>
              </w:rPr>
              <w:t>29,9%</w:t>
            </w:r>
          </w:p>
        </w:tc>
      </w:tr>
      <w:tr w:rsidR="00566E86" w:rsidRPr="00566E86" w14:paraId="1C33E25E" w14:textId="77777777" w:rsidTr="00566E86">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6A45A"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lastRenderedPageBreak/>
              <w:t>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68BE7FD" w14:textId="77777777" w:rsidR="00566E86" w:rsidRPr="00566E86" w:rsidRDefault="00566E86" w:rsidP="00566E86">
            <w:pPr>
              <w:spacing w:after="0" w:line="240" w:lineRule="auto"/>
              <w:rPr>
                <w:rFonts w:ascii="Calibri" w:eastAsia="Times New Roman" w:hAnsi="Calibri" w:cs="Calibri"/>
                <w:sz w:val="20"/>
                <w:szCs w:val="20"/>
              </w:rPr>
            </w:pPr>
            <w:r w:rsidRPr="00566E86">
              <w:rPr>
                <w:rFonts w:ascii="Calibri" w:eastAsia="Times New Roman" w:hAnsi="Calibri" w:cs="Calibri"/>
                <w:sz w:val="20"/>
                <w:szCs w:val="20"/>
              </w:rPr>
              <w:t>Amortecedor de vibrações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F9FD8" w14:textId="77777777" w:rsidR="00566E86" w:rsidRPr="00566E86" w:rsidRDefault="00566E86" w:rsidP="00566E86">
            <w:pPr>
              <w:spacing w:after="0" w:line="240" w:lineRule="auto"/>
              <w:jc w:val="center"/>
              <w:rPr>
                <w:rFonts w:ascii="Calibri" w:eastAsia="Times New Roman" w:hAnsi="Calibri" w:cs="Calibri"/>
                <w:sz w:val="20"/>
                <w:szCs w:val="20"/>
              </w:rPr>
            </w:pPr>
            <w:proofErr w:type="spellStart"/>
            <w:r w:rsidRPr="00566E86">
              <w:rPr>
                <w:rFonts w:ascii="Calibri" w:eastAsia="Times New Roman" w:hAnsi="Calibri" w:cs="Calibri"/>
                <w:sz w:val="20"/>
                <w:szCs w:val="20"/>
              </w:rPr>
              <w:t>un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3C729"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C3162"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 xml:space="preserve"> R$                     1.661,29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F5B61"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 xml:space="preserve"> R$                     2.237,66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15A2E" w14:textId="77777777" w:rsidR="00566E86" w:rsidRPr="00566E86" w:rsidRDefault="00566E86" w:rsidP="00566E86">
            <w:pPr>
              <w:spacing w:after="0" w:line="240" w:lineRule="auto"/>
              <w:jc w:val="right"/>
              <w:rPr>
                <w:rFonts w:ascii="Calibri" w:eastAsia="Times New Roman" w:hAnsi="Calibri" w:cs="Calibri"/>
                <w:sz w:val="20"/>
                <w:szCs w:val="20"/>
              </w:rPr>
            </w:pPr>
            <w:r w:rsidRPr="00566E86">
              <w:rPr>
                <w:rFonts w:ascii="Calibri" w:eastAsia="Times New Roman" w:hAnsi="Calibri" w:cs="Calibri"/>
                <w:sz w:val="20"/>
                <w:szCs w:val="20"/>
              </w:rPr>
              <w:t xml:space="preserve"> R$                   3.322,58 </w:t>
            </w:r>
          </w:p>
        </w:tc>
        <w:tc>
          <w:tcPr>
            <w:tcW w:w="0" w:type="auto"/>
            <w:tcBorders>
              <w:top w:val="single" w:sz="4" w:space="0" w:color="auto"/>
              <w:left w:val="single" w:sz="4" w:space="0" w:color="auto"/>
              <w:bottom w:val="single" w:sz="4" w:space="0" w:color="auto"/>
              <w:right w:val="single" w:sz="4" w:space="0" w:color="auto"/>
            </w:tcBorders>
            <w:shd w:val="clear" w:color="000000" w:fill="5A8AC6"/>
            <w:noWrap/>
            <w:vAlign w:val="bottom"/>
            <w:hideMark/>
          </w:tcPr>
          <w:p w14:paraId="117D4432" w14:textId="77777777" w:rsidR="00566E86" w:rsidRPr="00566E86" w:rsidRDefault="00566E86" w:rsidP="00566E86">
            <w:pPr>
              <w:spacing w:after="0" w:line="240" w:lineRule="auto"/>
              <w:jc w:val="center"/>
              <w:rPr>
                <w:rFonts w:ascii="Calibri" w:eastAsia="Times New Roman" w:hAnsi="Calibri" w:cs="Calibri"/>
                <w:color w:val="000000"/>
              </w:rPr>
            </w:pPr>
            <w:r w:rsidRPr="00566E86">
              <w:rPr>
                <w:rFonts w:ascii="Calibri" w:eastAsia="Times New Roman" w:hAnsi="Calibri" w:cs="Calibri"/>
                <w:color w:val="000000"/>
              </w:rPr>
              <w:t>1,32%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DEF75"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 xml:space="preserve"> R$                  1.163,90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8254E"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 xml:space="preserve"> R$              2.327,80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D4C1E50" w14:textId="77777777" w:rsidR="00566E86" w:rsidRPr="00566E86" w:rsidRDefault="00566E86" w:rsidP="00566E86">
            <w:pPr>
              <w:spacing w:after="0" w:line="240" w:lineRule="auto"/>
              <w:jc w:val="center"/>
              <w:rPr>
                <w:rFonts w:ascii="Calibri" w:eastAsia="Times New Roman" w:hAnsi="Calibri" w:cs="Calibri"/>
              </w:rPr>
            </w:pPr>
            <w:r w:rsidRPr="00566E86">
              <w:rPr>
                <w:rFonts w:ascii="Calibri" w:eastAsia="Times New Roman" w:hAnsi="Calibri" w:cs="Calibri"/>
              </w:rPr>
              <w:t>29,9%</w:t>
            </w:r>
          </w:p>
        </w:tc>
      </w:tr>
      <w:tr w:rsidR="00566E86" w:rsidRPr="00566E86" w14:paraId="721D56C3" w14:textId="77777777" w:rsidTr="00566E86">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FFB01" w14:textId="77777777" w:rsidR="00566E86" w:rsidRPr="00566E86" w:rsidRDefault="00566E86" w:rsidP="00566E86">
            <w:pPr>
              <w:spacing w:after="0" w:line="240" w:lineRule="auto"/>
              <w:jc w:val="center"/>
              <w:rPr>
                <w:rFonts w:ascii="Calibri" w:eastAsia="Times New Roman" w:hAnsi="Calibri" w:cs="Calibri"/>
                <w:sz w:val="20"/>
                <w:szCs w:val="20"/>
              </w:rPr>
            </w:pPr>
            <w:r w:rsidRPr="00566E86">
              <w:rPr>
                <w:rFonts w:ascii="Calibri" w:eastAsia="Times New Roman" w:hAnsi="Calibri" w:cs="Calibri"/>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1CD1A74" w14:textId="77777777" w:rsidR="00566E86" w:rsidRPr="00566E86" w:rsidRDefault="00566E86" w:rsidP="00566E86">
            <w:pPr>
              <w:spacing w:after="0" w:line="240" w:lineRule="auto"/>
              <w:jc w:val="center"/>
              <w:rPr>
                <w:rFonts w:ascii="Calibri" w:eastAsia="Times New Roman" w:hAnsi="Calibri" w:cs="Calibri"/>
                <w:b/>
                <w:bCs/>
              </w:rPr>
            </w:pPr>
            <w:r w:rsidRPr="00566E86">
              <w:rPr>
                <w:rFonts w:ascii="Calibri" w:eastAsia="Times New Roman" w:hAnsi="Calibri" w:cs="Calibri"/>
                <w:b/>
                <w:bCs/>
              </w:rPr>
              <w:t xml:space="preserve"> VALOR TOTAL COM BDI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C7363" w14:textId="77777777" w:rsidR="00566E86" w:rsidRPr="00566E86" w:rsidRDefault="00566E86" w:rsidP="00566E86">
            <w:pPr>
              <w:spacing w:after="0" w:line="240" w:lineRule="auto"/>
              <w:jc w:val="center"/>
              <w:rPr>
                <w:rFonts w:ascii="Calibri" w:eastAsia="Times New Roman" w:hAnsi="Calibri" w:cs="Calibri"/>
                <w:b/>
                <w:bCs/>
              </w:rPr>
            </w:pPr>
            <w:r w:rsidRPr="00566E86">
              <w:rPr>
                <w:rFonts w:ascii="Calibri" w:eastAsia="Times New Roman" w:hAnsi="Calibri" w:cs="Calibri"/>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36CFE" w14:textId="77777777" w:rsidR="00566E86" w:rsidRPr="00566E86" w:rsidRDefault="00566E86" w:rsidP="00566E86">
            <w:pPr>
              <w:spacing w:after="0" w:line="240" w:lineRule="auto"/>
              <w:jc w:val="center"/>
              <w:rPr>
                <w:rFonts w:ascii="Calibri" w:eastAsia="Times New Roman" w:hAnsi="Calibri" w:cs="Calibri"/>
                <w:b/>
                <w:bCs/>
              </w:rPr>
            </w:pPr>
            <w:r w:rsidRPr="00566E86">
              <w:rPr>
                <w:rFonts w:ascii="Calibri" w:eastAsia="Times New Roman" w:hAnsi="Calibri" w:cs="Calibri"/>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91673" w14:textId="77777777" w:rsidR="00566E86" w:rsidRPr="00566E86" w:rsidRDefault="00566E86" w:rsidP="00566E86">
            <w:pPr>
              <w:spacing w:after="0" w:line="240" w:lineRule="auto"/>
              <w:jc w:val="center"/>
              <w:rPr>
                <w:rFonts w:ascii="Calibri" w:eastAsia="Times New Roman" w:hAnsi="Calibri" w:cs="Calibri"/>
                <w:b/>
                <w:bCs/>
              </w:rPr>
            </w:pPr>
            <w:r w:rsidRPr="00566E86">
              <w:rPr>
                <w:rFonts w:ascii="Calibri" w:eastAsia="Times New Roman" w:hAnsi="Calibri" w:cs="Calibri"/>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F333C" w14:textId="77777777" w:rsidR="00566E86" w:rsidRPr="00566E86" w:rsidRDefault="00566E86" w:rsidP="00566E86">
            <w:pPr>
              <w:spacing w:after="0" w:line="240" w:lineRule="auto"/>
              <w:jc w:val="center"/>
              <w:rPr>
                <w:rFonts w:ascii="Calibri" w:eastAsia="Times New Roman" w:hAnsi="Calibri" w:cs="Calibri"/>
                <w:b/>
                <w:bCs/>
              </w:rPr>
            </w:pPr>
            <w:r w:rsidRPr="00566E86">
              <w:rPr>
                <w:rFonts w:ascii="Calibri" w:eastAsia="Times New Roman" w:hAnsi="Calibri" w:cs="Calibri"/>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D6F91" w14:textId="77777777" w:rsidR="00566E86" w:rsidRPr="00566E86" w:rsidRDefault="00566E86" w:rsidP="00566E86">
            <w:pPr>
              <w:spacing w:after="0" w:line="240" w:lineRule="auto"/>
              <w:jc w:val="right"/>
              <w:rPr>
                <w:rFonts w:ascii="Calibri" w:eastAsia="Times New Roman" w:hAnsi="Calibri" w:cs="Calibri"/>
                <w:b/>
                <w:bCs/>
                <w:sz w:val="20"/>
                <w:szCs w:val="20"/>
              </w:rPr>
            </w:pPr>
            <w:r w:rsidRPr="00566E86">
              <w:rPr>
                <w:rFonts w:ascii="Calibri" w:eastAsia="Times New Roman" w:hAnsi="Calibri" w:cs="Calibri"/>
                <w:b/>
                <w:bCs/>
                <w:sz w:val="20"/>
                <w:szCs w:val="20"/>
              </w:rPr>
              <w:t xml:space="preserve"> R$              252.388,84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E07A9" w14:textId="77777777" w:rsidR="00566E86" w:rsidRPr="00566E86" w:rsidRDefault="00566E86" w:rsidP="00566E86">
            <w:pPr>
              <w:spacing w:after="0" w:line="240" w:lineRule="auto"/>
              <w:jc w:val="center"/>
              <w:rPr>
                <w:rFonts w:ascii="Calibri" w:eastAsia="Times New Roman" w:hAnsi="Calibri" w:cs="Calibri"/>
                <w:color w:val="000000"/>
              </w:rPr>
            </w:pPr>
            <w:r w:rsidRPr="00566E86">
              <w:rPr>
                <w:rFonts w:ascii="Calibri" w:eastAsia="Times New Roman" w:hAnsi="Calibri" w:cs="Calibri"/>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8AD24" w14:textId="77777777" w:rsidR="00566E86" w:rsidRPr="00566E86" w:rsidRDefault="00566E86" w:rsidP="00566E86">
            <w:pPr>
              <w:spacing w:after="0" w:line="240" w:lineRule="auto"/>
              <w:rPr>
                <w:rFonts w:ascii="Calibri" w:eastAsia="Times New Roman" w:hAnsi="Calibri" w:cs="Calibri"/>
                <w:color w:val="000000"/>
              </w:rPr>
            </w:pPr>
            <w:r w:rsidRPr="00566E86">
              <w:rPr>
                <w:rFonts w:ascii="Calibri" w:eastAsia="Times New Roman" w:hAnsi="Calibri" w:cs="Calibri"/>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73A9B" w14:textId="77777777" w:rsidR="00566E86" w:rsidRPr="00566E86" w:rsidRDefault="00566E86" w:rsidP="00566E86">
            <w:pPr>
              <w:spacing w:after="0" w:line="240" w:lineRule="auto"/>
              <w:rPr>
                <w:rFonts w:ascii="Calibri" w:eastAsia="Times New Roman" w:hAnsi="Calibri" w:cs="Calibri"/>
                <w:b/>
                <w:bCs/>
                <w:color w:val="000000"/>
              </w:rPr>
            </w:pPr>
            <w:r w:rsidRPr="00566E86">
              <w:rPr>
                <w:rFonts w:ascii="Calibri" w:eastAsia="Times New Roman" w:hAnsi="Calibri" w:cs="Calibri"/>
                <w:b/>
                <w:bCs/>
                <w:color w:val="000000"/>
              </w:rPr>
              <w:t xml:space="preserve"> R$        176.800,00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0482A" w14:textId="77777777" w:rsidR="00566E86" w:rsidRPr="00566E86" w:rsidRDefault="00566E86" w:rsidP="00566E86">
            <w:pPr>
              <w:spacing w:after="0" w:line="240" w:lineRule="auto"/>
              <w:jc w:val="center"/>
              <w:rPr>
                <w:rFonts w:ascii="Calibri" w:eastAsia="Times New Roman" w:hAnsi="Calibri" w:cs="Calibri"/>
                <w:color w:val="000000"/>
              </w:rPr>
            </w:pPr>
            <w:r w:rsidRPr="00566E86">
              <w:rPr>
                <w:rFonts w:ascii="Calibri" w:eastAsia="Times New Roman" w:hAnsi="Calibri" w:cs="Calibri"/>
                <w:color w:val="000000"/>
              </w:rPr>
              <w:t>30%</w:t>
            </w:r>
          </w:p>
        </w:tc>
      </w:tr>
    </w:tbl>
    <w:p w14:paraId="20273031" w14:textId="5AB1331A" w:rsidR="00EB1D3B" w:rsidRPr="00E36A23" w:rsidRDefault="00EB1D3B" w:rsidP="00F42087">
      <w:pPr>
        <w:spacing w:before="100" w:beforeAutospacing="1" w:after="100" w:afterAutospacing="1" w:line="360" w:lineRule="auto"/>
        <w:jc w:val="both"/>
        <w:rPr>
          <w:rFonts w:ascii="Arial" w:eastAsia="Times New Roman" w:hAnsi="Arial" w:cs="Arial"/>
          <w:sz w:val="24"/>
          <w:szCs w:val="24"/>
        </w:rPr>
      </w:pPr>
      <w:r w:rsidRPr="00E36A23">
        <w:rPr>
          <w:rFonts w:ascii="Arial" w:eastAsia="Times New Roman" w:hAnsi="Arial" w:cs="Arial"/>
          <w:sz w:val="24"/>
          <w:szCs w:val="24"/>
        </w:rPr>
        <w:t xml:space="preserve"> </w:t>
      </w:r>
    </w:p>
    <w:p w14:paraId="53D382E9" w14:textId="77777777" w:rsidR="00DC4346" w:rsidRPr="00E36A23" w:rsidRDefault="00DC4346" w:rsidP="00F42087">
      <w:pPr>
        <w:spacing w:before="100" w:beforeAutospacing="1" w:after="100" w:afterAutospacing="1" w:line="360" w:lineRule="auto"/>
        <w:jc w:val="both"/>
        <w:rPr>
          <w:rFonts w:ascii="Arial" w:eastAsia="Times New Roman" w:hAnsi="Arial" w:cs="Arial"/>
          <w:sz w:val="24"/>
          <w:szCs w:val="24"/>
        </w:rPr>
        <w:sectPr w:rsidR="00DC4346" w:rsidRPr="00E36A23" w:rsidSect="00DC4346">
          <w:pgSz w:w="16838" w:h="11906" w:orient="landscape"/>
          <w:pgMar w:top="1418" w:right="1418" w:bottom="1418" w:left="1418" w:header="397" w:footer="397" w:gutter="0"/>
          <w:cols w:space="708"/>
          <w:docGrid w:linePitch="360"/>
        </w:sectPr>
      </w:pPr>
    </w:p>
    <w:p w14:paraId="5B024D54" w14:textId="025D640A" w:rsidR="00DC4346" w:rsidRPr="00E36A23" w:rsidRDefault="00DC4346" w:rsidP="00F42087">
      <w:pPr>
        <w:spacing w:before="100" w:beforeAutospacing="1" w:after="100" w:afterAutospacing="1" w:line="360" w:lineRule="auto"/>
        <w:jc w:val="both"/>
        <w:rPr>
          <w:rFonts w:ascii="Arial" w:eastAsia="Times New Roman" w:hAnsi="Arial" w:cs="Arial"/>
          <w:sz w:val="24"/>
          <w:szCs w:val="24"/>
        </w:rPr>
      </w:pPr>
    </w:p>
    <w:p w14:paraId="20A7D9CB" w14:textId="393CF615" w:rsidR="00F42087" w:rsidRPr="00E36A23" w:rsidRDefault="00F42087" w:rsidP="00F42087">
      <w:pPr>
        <w:spacing w:before="100" w:beforeAutospacing="1" w:after="100" w:afterAutospacing="1" w:line="360" w:lineRule="auto"/>
        <w:jc w:val="both"/>
        <w:rPr>
          <w:rFonts w:ascii="Arial" w:eastAsia="Times New Roman" w:hAnsi="Arial" w:cs="Arial"/>
          <w:b/>
          <w:sz w:val="24"/>
          <w:szCs w:val="24"/>
        </w:rPr>
      </w:pPr>
      <w:r w:rsidRPr="00E36A23">
        <w:rPr>
          <w:rFonts w:ascii="Arial" w:eastAsia="Times New Roman" w:hAnsi="Arial" w:cs="Arial"/>
          <w:b/>
          <w:sz w:val="24"/>
          <w:szCs w:val="24"/>
        </w:rPr>
        <w:t>Solicitações</w:t>
      </w:r>
    </w:p>
    <w:p w14:paraId="72B949AF" w14:textId="45D85871" w:rsidR="00DC4346" w:rsidRPr="00E36A23" w:rsidRDefault="00DC4346" w:rsidP="000E287C">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t>Portanto, diante todo o exposto, solicitamos que a empresa licitante seja convocada a comprovar a exequibilidade no fornecimento dos itens supramencionados da planilha orçamentária referente aos itens da faixa A da curva ABC, sob pena de desclassificação.</w:t>
      </w:r>
      <w:r w:rsidR="00C07F3B" w:rsidRPr="00E36A23">
        <w:rPr>
          <w:rFonts w:ascii="Arial" w:eastAsia="Times New Roman" w:hAnsi="Arial" w:cs="Arial"/>
          <w:sz w:val="24"/>
          <w:szCs w:val="24"/>
        </w:rPr>
        <w:t xml:space="preserve"> Entendemos que a licitante já deva ter feito essa pesquisa de mercado antes da fase competitiva do certame que pudesse justificar um deságio tão relevante para tais itens e deva ser estabelecido prazo apenas para que a mesma possa organizar suas justificativas e apresentar os documentos comprobatórios. </w:t>
      </w:r>
    </w:p>
    <w:p w14:paraId="36E76C27" w14:textId="77777777" w:rsidR="00E36A23" w:rsidRPr="00E36A23" w:rsidRDefault="00E36A23" w:rsidP="00E36A23">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t xml:space="preserve">Entendemos que sejam consideradas como comprovações válidas apenas cotações e propostas comerciais obtidas pela licitante junto a fornecedores para itens referentes a fornecimento de materiais e serviços especializados, não sendo cabível a mera declaração formal de posterior fornecimento dos mesmos nesses custos unitários. </w:t>
      </w:r>
      <w:r w:rsidRPr="00DA7AFE">
        <w:rPr>
          <w:rFonts w:ascii="Arial" w:eastAsia="Times New Roman" w:hAnsi="Arial" w:cs="Arial"/>
          <w:sz w:val="24"/>
          <w:szCs w:val="24"/>
          <w:u w:val="single"/>
        </w:rPr>
        <w:t>Ainda, informamos que as cotações serão objeto de investigação visando a prevenção de fraudes e concorrência desleal, sujeitando-se à aplicação das sanções legais cabíveis por esta Corte de Contas em caso de falsificação ou manipulação de propostas comerciais apresentadas por empresas de fornecimento de materiais e serviços</w:t>
      </w:r>
      <w:r w:rsidRPr="00E36A23">
        <w:rPr>
          <w:rFonts w:ascii="Arial" w:eastAsia="Times New Roman" w:hAnsi="Arial" w:cs="Arial"/>
          <w:sz w:val="24"/>
          <w:szCs w:val="24"/>
        </w:rPr>
        <w:t>.</w:t>
      </w:r>
    </w:p>
    <w:p w14:paraId="22AC071C" w14:textId="77777777" w:rsidR="00640373" w:rsidRPr="00E36A23" w:rsidRDefault="00640373" w:rsidP="000E287C">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t>Certos de contar com a atenção e diligência de Vossa Senhoria, colocamo-nos à disposição para quaisquer esclarecimentos.</w:t>
      </w:r>
    </w:p>
    <w:p w14:paraId="09A585E9" w14:textId="46ACF591" w:rsidR="007C6E3D" w:rsidRPr="00E36A23" w:rsidRDefault="007C6E3D" w:rsidP="00F42087">
      <w:pPr>
        <w:spacing w:line="360" w:lineRule="auto"/>
        <w:jc w:val="both"/>
        <w:rPr>
          <w:rFonts w:ascii="Arial" w:hAnsi="Arial" w:cs="Arial"/>
        </w:rPr>
      </w:pPr>
    </w:p>
    <w:sectPr w:rsidR="007C6E3D" w:rsidRPr="00E36A23" w:rsidSect="00640373">
      <w:pgSz w:w="11906" w:h="16838"/>
      <w:pgMar w:top="1418" w:right="1418" w:bottom="1418"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8ECC5" w14:textId="77777777" w:rsidR="00547AEC" w:rsidRDefault="00547AEC" w:rsidP="004E3221">
      <w:pPr>
        <w:spacing w:after="0" w:line="240" w:lineRule="auto"/>
      </w:pPr>
      <w:r>
        <w:separator/>
      </w:r>
    </w:p>
  </w:endnote>
  <w:endnote w:type="continuationSeparator" w:id="0">
    <w:p w14:paraId="5B4008D1" w14:textId="77777777" w:rsidR="00547AEC" w:rsidRDefault="00547AEC" w:rsidP="004E3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Ecofont Vera Sans">
    <w:altName w:val="Arial"/>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9A41A" w14:textId="77777777" w:rsidR="00547AEC" w:rsidRPr="00900F55" w:rsidRDefault="00547AEC" w:rsidP="005A3B65">
    <w:pPr>
      <w:pStyle w:val="Rodap"/>
      <w:jc w:val="center"/>
      <w:rPr>
        <w:rFonts w:ascii="Ecofont Vera Sans" w:hAnsi="Ecofont Vera Sans"/>
        <w:b/>
        <w:sz w:val="18"/>
      </w:rPr>
    </w:pPr>
    <w:r w:rsidRPr="00900F55">
      <w:rPr>
        <w:rFonts w:ascii="Ecofont Vera Sans" w:hAnsi="Ecofont Vera Sans"/>
        <w:b/>
        <w:sz w:val="18"/>
      </w:rPr>
      <w:t xml:space="preserve">Página </w:t>
    </w:r>
    <w:r w:rsidRPr="00900F55">
      <w:rPr>
        <w:rFonts w:ascii="Ecofont Vera Sans" w:hAnsi="Ecofont Vera Sans"/>
        <w:b/>
        <w:sz w:val="18"/>
      </w:rPr>
      <w:fldChar w:fldCharType="begin"/>
    </w:r>
    <w:r w:rsidRPr="00900F55">
      <w:rPr>
        <w:rFonts w:ascii="Ecofont Vera Sans" w:hAnsi="Ecofont Vera Sans"/>
        <w:b/>
        <w:sz w:val="18"/>
      </w:rPr>
      <w:instrText xml:space="preserve"> PAGE  \* Arabic  \* MERGEFORMAT </w:instrText>
    </w:r>
    <w:r w:rsidRPr="00900F55">
      <w:rPr>
        <w:rFonts w:ascii="Ecofont Vera Sans" w:hAnsi="Ecofont Vera Sans"/>
        <w:b/>
        <w:sz w:val="18"/>
      </w:rPr>
      <w:fldChar w:fldCharType="separate"/>
    </w:r>
    <w:r>
      <w:rPr>
        <w:rFonts w:ascii="Ecofont Vera Sans" w:hAnsi="Ecofont Vera Sans"/>
        <w:b/>
        <w:sz w:val="18"/>
      </w:rPr>
      <w:t>1</w:t>
    </w:r>
    <w:r w:rsidRPr="00900F55">
      <w:rPr>
        <w:rFonts w:ascii="Ecofont Vera Sans" w:hAnsi="Ecofont Vera Sans"/>
        <w:b/>
        <w:sz w:val="18"/>
      </w:rPr>
      <w:fldChar w:fldCharType="end"/>
    </w:r>
    <w:r w:rsidRPr="00900F55">
      <w:rPr>
        <w:rFonts w:ascii="Ecofont Vera Sans" w:hAnsi="Ecofont Vera Sans"/>
        <w:b/>
        <w:sz w:val="18"/>
      </w:rPr>
      <w:t xml:space="preserve"> de </w:t>
    </w:r>
    <w:r>
      <w:rPr>
        <w:rFonts w:ascii="Ecofont Vera Sans" w:hAnsi="Ecofont Vera Sans"/>
        <w:b/>
        <w:sz w:val="18"/>
      </w:rPr>
      <w:fldChar w:fldCharType="begin"/>
    </w:r>
    <w:r>
      <w:rPr>
        <w:rFonts w:ascii="Ecofont Vera Sans" w:hAnsi="Ecofont Vera Sans"/>
        <w:b/>
        <w:sz w:val="18"/>
      </w:rPr>
      <w:instrText xml:space="preserve"> NUMPAGES  \* Arabic  \* MERGEFORMAT </w:instrText>
    </w:r>
    <w:r>
      <w:rPr>
        <w:rFonts w:ascii="Ecofont Vera Sans" w:hAnsi="Ecofont Vera Sans"/>
        <w:b/>
        <w:sz w:val="18"/>
      </w:rPr>
      <w:fldChar w:fldCharType="separate"/>
    </w:r>
    <w:r>
      <w:rPr>
        <w:rFonts w:ascii="Ecofont Vera Sans" w:hAnsi="Ecofont Vera Sans"/>
        <w:b/>
        <w:sz w:val="18"/>
      </w:rPr>
      <w:t>15</w:t>
    </w:r>
    <w:r>
      <w:rPr>
        <w:rFonts w:ascii="Ecofont Vera Sans" w:hAnsi="Ecofont Vera Sans"/>
        <w:b/>
        <w:sz w:val="18"/>
      </w:rPr>
      <w:fldChar w:fldCharType="end"/>
    </w:r>
  </w:p>
  <w:p w14:paraId="54593F34" w14:textId="77777777" w:rsidR="00547AEC" w:rsidRPr="001B6EF8" w:rsidRDefault="00547AEC" w:rsidP="005A3B65">
    <w:pPr>
      <w:pStyle w:val="Rodap"/>
      <w:jc w:val="center"/>
      <w:rPr>
        <w:rFonts w:ascii="Arial" w:hAnsi="Arial" w:cs="Arial"/>
        <w:sz w:val="18"/>
        <w:szCs w:val="18"/>
      </w:rPr>
    </w:pPr>
    <w:r w:rsidRPr="001B6EF8">
      <w:rPr>
        <w:rFonts w:ascii="Arial" w:hAnsi="Arial" w:cs="Arial"/>
        <w:sz w:val="18"/>
        <w:szCs w:val="18"/>
      </w:rPr>
      <w:t xml:space="preserve">Av. Ubirajara </w:t>
    </w:r>
    <w:proofErr w:type="spellStart"/>
    <w:r w:rsidRPr="001B6EF8">
      <w:rPr>
        <w:rFonts w:ascii="Arial" w:hAnsi="Arial" w:cs="Arial"/>
        <w:sz w:val="18"/>
        <w:szCs w:val="18"/>
      </w:rPr>
      <w:t>Berocan</w:t>
    </w:r>
    <w:proofErr w:type="spellEnd"/>
    <w:r w:rsidRPr="001B6EF8">
      <w:rPr>
        <w:rFonts w:ascii="Arial" w:hAnsi="Arial" w:cs="Arial"/>
        <w:sz w:val="18"/>
        <w:szCs w:val="18"/>
      </w:rPr>
      <w:t xml:space="preserve"> Leite, n° 640, Goiânia-GO, CEP 74.674-015. Telefone: (62)3228-</w:t>
    </w:r>
    <w:r>
      <w:rPr>
        <w:rFonts w:ascii="Arial" w:hAnsi="Arial" w:cs="Arial"/>
        <w:sz w:val="18"/>
        <w:szCs w:val="18"/>
      </w:rPr>
      <w:t>2508</w:t>
    </w:r>
  </w:p>
  <w:p w14:paraId="1A3A87BC" w14:textId="77777777" w:rsidR="00547AEC" w:rsidRDefault="00547AE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1BAC3" w14:textId="77777777" w:rsidR="00547AEC" w:rsidRDefault="00547AEC" w:rsidP="004E3221">
      <w:pPr>
        <w:spacing w:after="0" w:line="240" w:lineRule="auto"/>
      </w:pPr>
      <w:r>
        <w:separator/>
      </w:r>
    </w:p>
  </w:footnote>
  <w:footnote w:type="continuationSeparator" w:id="0">
    <w:p w14:paraId="20789E3E" w14:textId="77777777" w:rsidR="00547AEC" w:rsidRDefault="00547AEC" w:rsidP="004E32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B76B0" w14:textId="77777777" w:rsidR="00547AEC" w:rsidRDefault="00547AEC" w:rsidP="009C2982">
    <w:pPr>
      <w:keepNext/>
      <w:tabs>
        <w:tab w:val="left" w:pos="566"/>
      </w:tabs>
      <w:autoSpaceDE w:val="0"/>
      <w:spacing w:after="0" w:line="240" w:lineRule="auto"/>
      <w:jc w:val="center"/>
      <w:outlineLvl w:val="0"/>
      <w:rPr>
        <w:rFonts w:ascii="Franklin Gothic Medium" w:hAnsi="Franklin Gothic Medium"/>
        <w:sz w:val="32"/>
        <w:szCs w:val="28"/>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58752" behindDoc="0" locked="0" layoutInCell="1" allowOverlap="1" wp14:anchorId="3D522C52" wp14:editId="147B1418">
          <wp:simplePos x="0" y="0"/>
          <wp:positionH relativeFrom="column">
            <wp:posOffset>39578</wp:posOffset>
          </wp:positionH>
          <wp:positionV relativeFrom="paragraph">
            <wp:posOffset>95250</wp:posOffset>
          </wp:positionV>
          <wp:extent cx="838200" cy="487045"/>
          <wp:effectExtent l="0" t="0" r="0" b="825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487045"/>
                  </a:xfrm>
                  <a:prstGeom prst="rect">
                    <a:avLst/>
                  </a:prstGeom>
                  <a:noFill/>
                </pic:spPr>
              </pic:pic>
            </a:graphicData>
          </a:graphic>
          <wp14:sizeRelH relativeFrom="page">
            <wp14:pctWidth>0</wp14:pctWidth>
          </wp14:sizeRelH>
          <wp14:sizeRelV relativeFrom="page">
            <wp14:pctHeight>0</wp14:pctHeight>
          </wp14:sizeRelV>
        </wp:anchor>
      </w:drawing>
    </w:r>
    <w:r>
      <w:rPr>
        <w:rFonts w:ascii="Franklin Gothic Medium" w:hAnsi="Franklin Gothic Medium"/>
        <w:sz w:val="32"/>
        <w:szCs w:val="28"/>
        <w14:shadow w14:blurRad="50800" w14:dist="38100" w14:dir="2700000" w14:sx="100000" w14:sy="100000" w14:kx="0" w14:ky="0" w14:algn="tl">
          <w14:srgbClr w14:val="000000">
            <w14:alpha w14:val="60000"/>
          </w14:srgbClr>
        </w14:shadow>
      </w:rPr>
      <w:t>TRIBUNAL DE CONTAS DO ESTADO DE GOIÁS</w:t>
    </w:r>
  </w:p>
  <w:p w14:paraId="56951348" w14:textId="77777777" w:rsidR="00547AEC" w:rsidRDefault="00547AEC" w:rsidP="00AF121A">
    <w:pPr>
      <w:keepNext/>
      <w:widowControl w:val="0"/>
      <w:numPr>
        <w:ilvl w:val="0"/>
        <w:numId w:val="5"/>
      </w:numPr>
      <w:tabs>
        <w:tab w:val="clear" w:pos="0"/>
        <w:tab w:val="left" w:pos="283"/>
        <w:tab w:val="left" w:pos="566"/>
      </w:tabs>
      <w:suppressAutoHyphens/>
      <w:autoSpaceDE w:val="0"/>
      <w:spacing w:after="0" w:line="240" w:lineRule="auto"/>
      <w:jc w:val="center"/>
      <w:outlineLvl w:val="0"/>
      <w:rPr>
        <w:rFonts w:ascii="Arial" w:hAnsi="Arial" w:cs="Arial"/>
        <w:b/>
        <w:bCs/>
      </w:rPr>
    </w:pPr>
    <w:r>
      <w:rPr>
        <w:rFonts w:ascii="Arial" w:hAnsi="Arial" w:cs="Arial"/>
        <w:b/>
        <w:bCs/>
      </w:rPr>
      <w:t>GERÊNCIA DE ADMINISTRAÇÃO</w:t>
    </w:r>
  </w:p>
  <w:p w14:paraId="301186BA" w14:textId="3C853017" w:rsidR="00547AEC" w:rsidRDefault="00547AEC" w:rsidP="009C2982">
    <w:pPr>
      <w:spacing w:after="0" w:line="240" w:lineRule="auto"/>
      <w:jc w:val="center"/>
      <w:rPr>
        <w:rFonts w:ascii="Franklin Gothic Medium" w:hAnsi="Franklin Gothic Medium"/>
        <w:bCs/>
      </w:rPr>
    </w:pPr>
    <w:r>
      <w:rPr>
        <w:rFonts w:ascii="Franklin Gothic Medium" w:hAnsi="Franklin Gothic Medium"/>
        <w:bCs/>
      </w:rPr>
      <w:t>Serviço de Infraestrutura Predial</w:t>
    </w:r>
  </w:p>
  <w:p w14:paraId="2B6A51AF" w14:textId="77777777" w:rsidR="00547AEC" w:rsidRPr="009C2982" w:rsidRDefault="00547AEC" w:rsidP="009C298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name w:val="WW8Num7"/>
    <w:lvl w:ilvl="0">
      <w:start w:val="1"/>
      <w:numFmt w:val="decimal"/>
      <w:lvlText w:val="%1."/>
      <w:lvlJc w:val="left"/>
      <w:pPr>
        <w:tabs>
          <w:tab w:val="num" w:pos="0"/>
        </w:tabs>
        <w:ind w:left="360" w:hanging="360"/>
      </w:pPr>
      <w:rPr>
        <w:b/>
        <w:sz w:val="24"/>
        <w:szCs w:val="24"/>
      </w:rPr>
    </w:lvl>
    <w:lvl w:ilvl="1">
      <w:start w:val="1"/>
      <w:numFmt w:val="decimal"/>
      <w:suff w:val="space"/>
      <w:lvlText w:val="%1.%2."/>
      <w:lvlJc w:val="left"/>
      <w:pPr>
        <w:tabs>
          <w:tab w:val="num" w:pos="0"/>
        </w:tabs>
        <w:ind w:left="792" w:hanging="432"/>
      </w:pPr>
      <w:rPr>
        <w:b w:val="0"/>
      </w:rPr>
    </w:lvl>
    <w:lvl w:ilvl="2">
      <w:start w:val="1"/>
      <w:numFmt w:val="decimal"/>
      <w:lvlText w:val="%1.%2.%3."/>
      <w:lvlJc w:val="left"/>
      <w:pPr>
        <w:tabs>
          <w:tab w:val="num" w:pos="0"/>
        </w:tabs>
        <w:ind w:left="1224" w:hanging="504"/>
      </w:pPr>
      <w:rPr>
        <w:b w:val="0"/>
        <w:sz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74E63BC"/>
    <w:multiLevelType w:val="multilevel"/>
    <w:tmpl w:val="527832B2"/>
    <w:styleLink w:val="EstiloAnexo"/>
    <w:lvl w:ilvl="0">
      <w:start w:val="1"/>
      <w:numFmt w:val="decimal"/>
      <w:pStyle w:val="AnexoII"/>
      <w:lvlText w:val="A%1."/>
      <w:lvlJc w:val="left"/>
      <w:pPr>
        <w:ind w:left="927" w:hanging="360"/>
      </w:pPr>
      <w:rPr>
        <w:rFonts w:hint="default"/>
        <w:b/>
        <w:sz w:val="20"/>
      </w:rPr>
    </w:lvl>
    <w:lvl w:ilvl="1">
      <w:start w:val="1"/>
      <w:numFmt w:val="decimal"/>
      <w:pStyle w:val="Ttulo7"/>
      <w:lvlText w:val="A%1.%2."/>
      <w:lvlJc w:val="left"/>
      <w:pPr>
        <w:ind w:left="2150" w:hanging="360"/>
      </w:pPr>
      <w:rPr>
        <w:rFonts w:hint="default"/>
        <w:b/>
        <w:sz w:val="20"/>
      </w:rPr>
    </w:lvl>
    <w:lvl w:ilvl="2">
      <w:start w:val="1"/>
      <w:numFmt w:val="lowerRoman"/>
      <w:lvlText w:val="%3."/>
      <w:lvlJc w:val="right"/>
      <w:pPr>
        <w:ind w:left="2870" w:hanging="180"/>
      </w:pPr>
      <w:rPr>
        <w:rFonts w:hint="default"/>
      </w:rPr>
    </w:lvl>
    <w:lvl w:ilvl="3">
      <w:start w:val="1"/>
      <w:numFmt w:val="decimal"/>
      <w:lvlText w:val="%4."/>
      <w:lvlJc w:val="left"/>
      <w:pPr>
        <w:ind w:left="3590" w:hanging="360"/>
      </w:pPr>
      <w:rPr>
        <w:rFonts w:hint="default"/>
      </w:rPr>
    </w:lvl>
    <w:lvl w:ilvl="4">
      <w:start w:val="1"/>
      <w:numFmt w:val="lowerLetter"/>
      <w:lvlText w:val="%5."/>
      <w:lvlJc w:val="left"/>
      <w:pPr>
        <w:ind w:left="4310" w:hanging="360"/>
      </w:pPr>
      <w:rPr>
        <w:rFonts w:hint="default"/>
      </w:rPr>
    </w:lvl>
    <w:lvl w:ilvl="5">
      <w:start w:val="1"/>
      <w:numFmt w:val="lowerRoman"/>
      <w:lvlText w:val="%6."/>
      <w:lvlJc w:val="right"/>
      <w:pPr>
        <w:ind w:left="5030" w:hanging="180"/>
      </w:pPr>
      <w:rPr>
        <w:rFonts w:hint="default"/>
      </w:rPr>
    </w:lvl>
    <w:lvl w:ilvl="6">
      <w:start w:val="1"/>
      <w:numFmt w:val="decimal"/>
      <w:lvlText w:val="%7."/>
      <w:lvlJc w:val="left"/>
      <w:pPr>
        <w:ind w:left="5750" w:hanging="360"/>
      </w:pPr>
      <w:rPr>
        <w:rFonts w:hint="default"/>
      </w:rPr>
    </w:lvl>
    <w:lvl w:ilvl="7">
      <w:start w:val="1"/>
      <w:numFmt w:val="lowerLetter"/>
      <w:lvlText w:val="%8."/>
      <w:lvlJc w:val="left"/>
      <w:pPr>
        <w:ind w:left="6470" w:hanging="360"/>
      </w:pPr>
      <w:rPr>
        <w:rFonts w:hint="default"/>
      </w:rPr>
    </w:lvl>
    <w:lvl w:ilvl="8">
      <w:start w:val="1"/>
      <w:numFmt w:val="lowerRoman"/>
      <w:lvlText w:val="%9."/>
      <w:lvlJc w:val="right"/>
      <w:pPr>
        <w:ind w:left="7190" w:hanging="180"/>
      </w:pPr>
      <w:rPr>
        <w:rFonts w:hint="default"/>
      </w:rPr>
    </w:lvl>
  </w:abstractNum>
  <w:abstractNum w:abstractNumId="3" w15:restartNumberingAfterBreak="0">
    <w:nsid w:val="28E80990"/>
    <w:multiLevelType w:val="multilevel"/>
    <w:tmpl w:val="320A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86182"/>
    <w:multiLevelType w:val="multilevel"/>
    <w:tmpl w:val="1D885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6E7705"/>
    <w:multiLevelType w:val="multilevel"/>
    <w:tmpl w:val="7A98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F65B11"/>
    <w:multiLevelType w:val="multilevel"/>
    <w:tmpl w:val="74CC2906"/>
    <w:lvl w:ilvl="0">
      <w:start w:val="1"/>
      <w:numFmt w:val="decimal"/>
      <w:pStyle w:val="ANEXO-PARAGRAFO"/>
      <w:lvlText w:val="%1."/>
      <w:lvlJc w:val="left"/>
      <w:pPr>
        <w:ind w:left="720" w:hanging="360"/>
      </w:pPr>
      <w:rPr>
        <w:b/>
        <w:color w:val="auto"/>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75C1453"/>
    <w:multiLevelType w:val="multilevel"/>
    <w:tmpl w:val="E2766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7B3D5C"/>
    <w:multiLevelType w:val="multilevel"/>
    <w:tmpl w:val="527832B2"/>
    <w:numStyleLink w:val="EstiloAnexo"/>
  </w:abstractNum>
  <w:abstractNum w:abstractNumId="9" w15:restartNumberingAfterBreak="0">
    <w:nsid w:val="6E1C6485"/>
    <w:multiLevelType w:val="multilevel"/>
    <w:tmpl w:val="6BA875FC"/>
    <w:lvl w:ilvl="0">
      <w:start w:val="1"/>
      <w:numFmt w:val="decimal"/>
      <w:pStyle w:val="Ttulo1"/>
      <w:lvlText w:val="%1."/>
      <w:lvlJc w:val="left"/>
      <w:pPr>
        <w:ind w:left="360" w:hanging="360"/>
      </w:pPr>
      <w:rPr>
        <w:rFonts w:hint="default"/>
      </w:rPr>
    </w:lvl>
    <w:lvl w:ilvl="1">
      <w:start w:val="1"/>
      <w:numFmt w:val="decimal"/>
      <w:pStyle w:val="Ttulo2"/>
      <w:lvlText w:val="%1.%2."/>
      <w:lvlJc w:val="left"/>
      <w:pPr>
        <w:ind w:left="737" w:hanging="595"/>
      </w:pPr>
      <w:rPr>
        <w:rFonts w:hint="default"/>
        <w:b/>
        <w:color w:val="auto"/>
      </w:rPr>
    </w:lvl>
    <w:lvl w:ilvl="2">
      <w:start w:val="1"/>
      <w:numFmt w:val="decimal"/>
      <w:pStyle w:val="Ttulo3"/>
      <w:lvlText w:val="%1.%2.%3."/>
      <w:lvlJc w:val="left"/>
      <w:pPr>
        <w:ind w:left="1531" w:hanging="811"/>
      </w:pPr>
      <w:rPr>
        <w:rFonts w:hint="default"/>
        <w:b/>
        <w:color w:val="auto"/>
      </w:rPr>
    </w:lvl>
    <w:lvl w:ilvl="3">
      <w:start w:val="1"/>
      <w:numFmt w:val="decimal"/>
      <w:pStyle w:val="Ttulo4"/>
      <w:lvlText w:val="%1.%2.%3.%4."/>
      <w:lvlJc w:val="left"/>
      <w:pPr>
        <w:ind w:left="1728" w:hanging="648"/>
      </w:pPr>
      <w:rPr>
        <w:rFonts w:ascii="Arial" w:hAnsi="Arial" w:hint="default"/>
        <w:b/>
        <w:i w:val="0"/>
      </w:rPr>
    </w:lvl>
    <w:lvl w:ilvl="4">
      <w:start w:val="1"/>
      <w:numFmt w:val="decimal"/>
      <w:pStyle w:val="Ttulo5"/>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6"/>
  </w:num>
  <w:num w:numId="3">
    <w:abstractNumId w:val="2"/>
  </w:num>
  <w:num w:numId="4">
    <w:abstractNumId w:val="8"/>
    <w:lvlOverride w:ilvl="0">
      <w:lvl w:ilvl="0">
        <w:start w:val="1"/>
        <w:numFmt w:val="decimal"/>
        <w:pStyle w:val="AnexoII"/>
        <w:lvlText w:val="A%1."/>
        <w:lvlJc w:val="left"/>
        <w:pPr>
          <w:ind w:left="927" w:hanging="360"/>
        </w:pPr>
        <w:rPr>
          <w:rFonts w:hint="default"/>
          <w:b/>
          <w:sz w:val="20"/>
        </w:rPr>
      </w:lvl>
    </w:lvlOverride>
    <w:lvlOverride w:ilvl="1">
      <w:lvl w:ilvl="1">
        <w:start w:val="1"/>
        <w:numFmt w:val="decimal"/>
        <w:pStyle w:val="Ttulo7"/>
        <w:lvlText w:val="A%1.%2."/>
        <w:lvlJc w:val="left"/>
        <w:pPr>
          <w:ind w:left="2150" w:hanging="360"/>
        </w:pPr>
        <w:rPr>
          <w:rFonts w:hint="default"/>
          <w:b/>
          <w:sz w:val="20"/>
        </w:rPr>
      </w:lvl>
    </w:lvlOverride>
    <w:lvlOverride w:ilvl="2">
      <w:lvl w:ilvl="2">
        <w:start w:val="1"/>
        <w:numFmt w:val="lowerRoman"/>
        <w:lvlText w:val="%3."/>
        <w:lvlJc w:val="right"/>
        <w:pPr>
          <w:ind w:left="2870" w:hanging="180"/>
        </w:pPr>
        <w:rPr>
          <w:rFonts w:hint="default"/>
        </w:rPr>
      </w:lvl>
    </w:lvlOverride>
    <w:lvlOverride w:ilvl="3">
      <w:lvl w:ilvl="3">
        <w:start w:val="1"/>
        <w:numFmt w:val="decimal"/>
        <w:lvlText w:val="%4."/>
        <w:lvlJc w:val="left"/>
        <w:pPr>
          <w:ind w:left="3590" w:hanging="360"/>
        </w:pPr>
        <w:rPr>
          <w:rFonts w:hint="default"/>
        </w:rPr>
      </w:lvl>
    </w:lvlOverride>
    <w:lvlOverride w:ilvl="4">
      <w:lvl w:ilvl="4">
        <w:start w:val="1"/>
        <w:numFmt w:val="lowerLetter"/>
        <w:lvlText w:val="%5."/>
        <w:lvlJc w:val="left"/>
        <w:pPr>
          <w:ind w:left="4310" w:hanging="360"/>
        </w:pPr>
        <w:rPr>
          <w:rFonts w:hint="default"/>
        </w:rPr>
      </w:lvl>
    </w:lvlOverride>
    <w:lvlOverride w:ilvl="5">
      <w:lvl w:ilvl="5">
        <w:start w:val="1"/>
        <w:numFmt w:val="lowerRoman"/>
        <w:lvlText w:val="%6."/>
        <w:lvlJc w:val="right"/>
        <w:pPr>
          <w:ind w:left="5030" w:hanging="180"/>
        </w:pPr>
        <w:rPr>
          <w:rFonts w:hint="default"/>
        </w:rPr>
      </w:lvl>
    </w:lvlOverride>
    <w:lvlOverride w:ilvl="6">
      <w:lvl w:ilvl="6">
        <w:start w:val="1"/>
        <w:numFmt w:val="decimal"/>
        <w:lvlText w:val="%7."/>
        <w:lvlJc w:val="left"/>
        <w:pPr>
          <w:ind w:left="5750" w:hanging="360"/>
        </w:pPr>
        <w:rPr>
          <w:rFonts w:hint="default"/>
        </w:rPr>
      </w:lvl>
    </w:lvlOverride>
    <w:lvlOverride w:ilvl="7">
      <w:lvl w:ilvl="7">
        <w:start w:val="1"/>
        <w:numFmt w:val="lowerLetter"/>
        <w:lvlText w:val="%8."/>
        <w:lvlJc w:val="left"/>
        <w:pPr>
          <w:ind w:left="6470" w:hanging="360"/>
        </w:pPr>
        <w:rPr>
          <w:rFonts w:hint="default"/>
        </w:rPr>
      </w:lvl>
    </w:lvlOverride>
    <w:lvlOverride w:ilvl="8">
      <w:lvl w:ilvl="8">
        <w:start w:val="1"/>
        <w:numFmt w:val="lowerRoman"/>
        <w:lvlText w:val="%9."/>
        <w:lvlJc w:val="right"/>
        <w:pPr>
          <w:ind w:left="7190" w:hanging="180"/>
        </w:pPr>
        <w:rPr>
          <w:rFonts w:hint="default"/>
        </w:rPr>
      </w:lvl>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 w:ilvl="0">
        <w:start w:val="1"/>
        <w:numFmt w:val="decimal"/>
        <w:pStyle w:val="AnexoII"/>
        <w:lvlText w:val="A%1."/>
        <w:lvlJc w:val="left"/>
        <w:pPr>
          <w:ind w:left="927" w:hanging="360"/>
        </w:pPr>
        <w:rPr>
          <w:rFonts w:hint="default"/>
          <w:b/>
          <w:sz w:val="20"/>
        </w:rPr>
      </w:lvl>
    </w:lvlOverride>
    <w:lvlOverride w:ilvl="1">
      <w:lvl w:ilvl="1">
        <w:start w:val="1"/>
        <w:numFmt w:val="decimal"/>
        <w:pStyle w:val="Ttulo7"/>
        <w:lvlText w:val="A%1.%2."/>
        <w:lvlJc w:val="left"/>
        <w:pPr>
          <w:ind w:left="2150" w:hanging="360"/>
        </w:pPr>
        <w:rPr>
          <w:rFonts w:hint="default"/>
          <w:b/>
          <w:color w:val="auto"/>
          <w:sz w:val="20"/>
        </w:rPr>
      </w:lvl>
    </w:lvlOverride>
    <w:lvlOverride w:ilvl="2">
      <w:lvl w:ilvl="2">
        <w:start w:val="1"/>
        <w:numFmt w:val="lowerRoman"/>
        <w:lvlText w:val="%3."/>
        <w:lvlJc w:val="right"/>
        <w:pPr>
          <w:ind w:left="2870" w:hanging="180"/>
        </w:pPr>
        <w:rPr>
          <w:rFonts w:hint="default"/>
        </w:rPr>
      </w:lvl>
    </w:lvlOverride>
    <w:lvlOverride w:ilvl="3">
      <w:lvl w:ilvl="3">
        <w:start w:val="1"/>
        <w:numFmt w:val="decimal"/>
        <w:lvlText w:val="%4."/>
        <w:lvlJc w:val="left"/>
        <w:pPr>
          <w:ind w:left="3590" w:hanging="360"/>
        </w:pPr>
        <w:rPr>
          <w:rFonts w:hint="default"/>
        </w:rPr>
      </w:lvl>
    </w:lvlOverride>
    <w:lvlOverride w:ilvl="4">
      <w:lvl w:ilvl="4">
        <w:start w:val="1"/>
        <w:numFmt w:val="lowerLetter"/>
        <w:lvlText w:val="%5."/>
        <w:lvlJc w:val="left"/>
        <w:pPr>
          <w:ind w:left="4310" w:hanging="360"/>
        </w:pPr>
        <w:rPr>
          <w:rFonts w:hint="default"/>
        </w:rPr>
      </w:lvl>
    </w:lvlOverride>
    <w:lvlOverride w:ilvl="5">
      <w:lvl w:ilvl="5">
        <w:start w:val="1"/>
        <w:numFmt w:val="lowerRoman"/>
        <w:lvlText w:val="%6."/>
        <w:lvlJc w:val="right"/>
        <w:pPr>
          <w:ind w:left="5030" w:hanging="180"/>
        </w:pPr>
        <w:rPr>
          <w:rFonts w:hint="default"/>
        </w:rPr>
      </w:lvl>
    </w:lvlOverride>
    <w:lvlOverride w:ilvl="6">
      <w:lvl w:ilvl="6">
        <w:start w:val="1"/>
        <w:numFmt w:val="decimal"/>
        <w:lvlText w:val="%7."/>
        <w:lvlJc w:val="left"/>
        <w:pPr>
          <w:ind w:left="5750" w:hanging="360"/>
        </w:pPr>
        <w:rPr>
          <w:rFonts w:hint="default"/>
        </w:rPr>
      </w:lvl>
    </w:lvlOverride>
    <w:lvlOverride w:ilvl="7">
      <w:lvl w:ilvl="7">
        <w:start w:val="1"/>
        <w:numFmt w:val="lowerLetter"/>
        <w:lvlText w:val="%8."/>
        <w:lvlJc w:val="left"/>
        <w:pPr>
          <w:ind w:left="6470" w:hanging="360"/>
        </w:pPr>
        <w:rPr>
          <w:rFonts w:hint="default"/>
        </w:rPr>
      </w:lvl>
    </w:lvlOverride>
    <w:lvlOverride w:ilvl="8">
      <w:lvl w:ilvl="8">
        <w:start w:val="1"/>
        <w:numFmt w:val="lowerRoman"/>
        <w:lvlText w:val="%9."/>
        <w:lvlJc w:val="right"/>
        <w:pPr>
          <w:ind w:left="7190" w:hanging="180"/>
        </w:pPr>
        <w:rPr>
          <w:rFonts w:hint="default"/>
        </w:rPr>
      </w:lvl>
    </w:lvlOverride>
  </w:num>
  <w:num w:numId="7">
    <w:abstractNumId w:val="8"/>
    <w:lvlOverride w:ilvl="0">
      <w:startOverride w:val="1"/>
      <w:lvl w:ilvl="0">
        <w:start w:val="1"/>
        <w:numFmt w:val="decimal"/>
        <w:pStyle w:val="AnexoII"/>
        <w:lvlText w:val="A%1."/>
        <w:lvlJc w:val="left"/>
        <w:pPr>
          <w:ind w:left="927" w:hanging="360"/>
        </w:pPr>
        <w:rPr>
          <w:rFonts w:hint="default"/>
          <w:b/>
          <w:sz w:val="20"/>
        </w:rPr>
      </w:lvl>
    </w:lvlOverride>
    <w:lvlOverride w:ilvl="1">
      <w:startOverride w:val="1"/>
      <w:lvl w:ilvl="1">
        <w:start w:val="1"/>
        <w:numFmt w:val="decimal"/>
        <w:pStyle w:val="Ttulo7"/>
        <w:lvlText w:val="A%1.%2."/>
        <w:lvlJc w:val="left"/>
        <w:pPr>
          <w:ind w:left="2150" w:hanging="360"/>
        </w:pPr>
        <w:rPr>
          <w:rFonts w:hint="default"/>
          <w:b/>
          <w:sz w:val="20"/>
        </w:rPr>
      </w:lvl>
    </w:lvlOverride>
    <w:lvlOverride w:ilvl="2">
      <w:startOverride w:val="1"/>
      <w:lvl w:ilvl="2">
        <w:start w:val="1"/>
        <w:numFmt w:val="lowerRoman"/>
        <w:lvlText w:val="%3."/>
        <w:lvlJc w:val="right"/>
        <w:pPr>
          <w:ind w:left="2870" w:hanging="180"/>
        </w:pPr>
        <w:rPr>
          <w:rFonts w:hint="default"/>
        </w:rPr>
      </w:lvl>
    </w:lvlOverride>
    <w:lvlOverride w:ilvl="3">
      <w:startOverride w:val="1"/>
      <w:lvl w:ilvl="3">
        <w:start w:val="1"/>
        <w:numFmt w:val="decimal"/>
        <w:lvlText w:val="%4."/>
        <w:lvlJc w:val="left"/>
        <w:pPr>
          <w:ind w:left="3590" w:hanging="360"/>
        </w:pPr>
        <w:rPr>
          <w:rFonts w:hint="default"/>
        </w:rPr>
      </w:lvl>
    </w:lvlOverride>
    <w:lvlOverride w:ilvl="4">
      <w:startOverride w:val="1"/>
      <w:lvl w:ilvl="4">
        <w:start w:val="1"/>
        <w:numFmt w:val="lowerLetter"/>
        <w:lvlText w:val="%5."/>
        <w:lvlJc w:val="left"/>
        <w:pPr>
          <w:ind w:left="4310" w:hanging="360"/>
        </w:pPr>
        <w:rPr>
          <w:rFonts w:hint="default"/>
        </w:rPr>
      </w:lvl>
    </w:lvlOverride>
    <w:lvlOverride w:ilvl="5">
      <w:startOverride w:val="1"/>
      <w:lvl w:ilvl="5">
        <w:start w:val="1"/>
        <w:numFmt w:val="lowerRoman"/>
        <w:lvlText w:val="%6."/>
        <w:lvlJc w:val="right"/>
        <w:pPr>
          <w:ind w:left="5030" w:hanging="180"/>
        </w:pPr>
        <w:rPr>
          <w:rFonts w:hint="default"/>
        </w:rPr>
      </w:lvl>
    </w:lvlOverride>
    <w:lvlOverride w:ilvl="6">
      <w:startOverride w:val="1"/>
      <w:lvl w:ilvl="6">
        <w:start w:val="1"/>
        <w:numFmt w:val="decimal"/>
        <w:lvlText w:val="%7."/>
        <w:lvlJc w:val="left"/>
        <w:pPr>
          <w:ind w:left="5750" w:hanging="360"/>
        </w:pPr>
        <w:rPr>
          <w:rFonts w:hint="default"/>
        </w:rPr>
      </w:lvl>
    </w:lvlOverride>
    <w:lvlOverride w:ilvl="7">
      <w:startOverride w:val="1"/>
      <w:lvl w:ilvl="7">
        <w:start w:val="1"/>
        <w:numFmt w:val="lowerLetter"/>
        <w:lvlText w:val="%8."/>
        <w:lvlJc w:val="left"/>
        <w:pPr>
          <w:ind w:left="6470" w:hanging="360"/>
        </w:pPr>
        <w:rPr>
          <w:rFonts w:hint="default"/>
        </w:rPr>
      </w:lvl>
    </w:lvlOverride>
    <w:lvlOverride w:ilvl="8">
      <w:startOverride w:val="1"/>
      <w:lvl w:ilvl="8">
        <w:start w:val="1"/>
        <w:numFmt w:val="lowerRoman"/>
        <w:lvlText w:val="%9."/>
        <w:lvlJc w:val="right"/>
        <w:pPr>
          <w:ind w:left="7190" w:hanging="180"/>
        </w:pPr>
        <w:rPr>
          <w:rFonts w:hint="default"/>
        </w:rPr>
      </w:lvl>
    </w:lvlOverride>
  </w:num>
  <w:num w:numId="8">
    <w:abstractNumId w:val="8"/>
    <w:lvlOverride w:ilvl="0">
      <w:lvl w:ilvl="0">
        <w:start w:val="1"/>
        <w:numFmt w:val="decimal"/>
        <w:pStyle w:val="AnexoII"/>
        <w:lvlText w:val="A%1."/>
        <w:lvlJc w:val="left"/>
        <w:pPr>
          <w:ind w:left="927" w:hanging="360"/>
        </w:pPr>
        <w:rPr>
          <w:rFonts w:hint="default"/>
          <w:b/>
          <w:sz w:val="20"/>
        </w:rPr>
      </w:lvl>
    </w:lvlOverride>
    <w:lvlOverride w:ilvl="1">
      <w:lvl w:ilvl="1">
        <w:start w:val="1"/>
        <w:numFmt w:val="decimal"/>
        <w:pStyle w:val="Ttulo7"/>
        <w:lvlText w:val="A%1.%2."/>
        <w:lvlJc w:val="left"/>
        <w:pPr>
          <w:ind w:left="2150" w:hanging="360"/>
        </w:pPr>
        <w:rPr>
          <w:rFonts w:hint="default"/>
          <w:b/>
          <w:sz w:val="20"/>
        </w:rPr>
      </w:lvl>
    </w:lvlOverride>
    <w:lvlOverride w:ilvl="2">
      <w:lvl w:ilvl="2">
        <w:start w:val="1"/>
        <w:numFmt w:val="lowerRoman"/>
        <w:lvlText w:val="%3."/>
        <w:lvlJc w:val="right"/>
        <w:pPr>
          <w:ind w:left="2870" w:hanging="180"/>
        </w:pPr>
        <w:rPr>
          <w:rFonts w:hint="default"/>
        </w:rPr>
      </w:lvl>
    </w:lvlOverride>
    <w:lvlOverride w:ilvl="3">
      <w:lvl w:ilvl="3">
        <w:start w:val="1"/>
        <w:numFmt w:val="decimal"/>
        <w:lvlText w:val="%4."/>
        <w:lvlJc w:val="left"/>
        <w:pPr>
          <w:ind w:left="3590" w:hanging="360"/>
        </w:pPr>
        <w:rPr>
          <w:rFonts w:hint="default"/>
        </w:rPr>
      </w:lvl>
    </w:lvlOverride>
    <w:lvlOverride w:ilvl="4">
      <w:lvl w:ilvl="4">
        <w:start w:val="1"/>
        <w:numFmt w:val="lowerLetter"/>
        <w:lvlText w:val="%5."/>
        <w:lvlJc w:val="left"/>
        <w:pPr>
          <w:ind w:left="4310" w:hanging="360"/>
        </w:pPr>
        <w:rPr>
          <w:rFonts w:hint="default"/>
        </w:rPr>
      </w:lvl>
    </w:lvlOverride>
    <w:lvlOverride w:ilvl="5">
      <w:lvl w:ilvl="5">
        <w:start w:val="1"/>
        <w:numFmt w:val="lowerRoman"/>
        <w:lvlText w:val="%6."/>
        <w:lvlJc w:val="right"/>
        <w:pPr>
          <w:ind w:left="5030" w:hanging="180"/>
        </w:pPr>
        <w:rPr>
          <w:rFonts w:hint="default"/>
        </w:rPr>
      </w:lvl>
    </w:lvlOverride>
    <w:lvlOverride w:ilvl="6">
      <w:lvl w:ilvl="6">
        <w:start w:val="1"/>
        <w:numFmt w:val="decimal"/>
        <w:lvlText w:val="%7."/>
        <w:lvlJc w:val="left"/>
        <w:pPr>
          <w:ind w:left="5750" w:hanging="360"/>
        </w:pPr>
        <w:rPr>
          <w:rFonts w:hint="default"/>
        </w:rPr>
      </w:lvl>
    </w:lvlOverride>
    <w:lvlOverride w:ilvl="7">
      <w:lvl w:ilvl="7">
        <w:start w:val="1"/>
        <w:numFmt w:val="lowerLetter"/>
        <w:lvlText w:val="%8."/>
        <w:lvlJc w:val="left"/>
        <w:pPr>
          <w:ind w:left="6470" w:hanging="360"/>
        </w:pPr>
        <w:rPr>
          <w:rFonts w:hint="default"/>
        </w:rPr>
      </w:lvl>
    </w:lvlOverride>
    <w:lvlOverride w:ilvl="8">
      <w:lvl w:ilvl="8">
        <w:start w:val="1"/>
        <w:numFmt w:val="lowerRoman"/>
        <w:lvlText w:val="%9."/>
        <w:lvlJc w:val="right"/>
        <w:pPr>
          <w:ind w:left="7190" w:hanging="180"/>
        </w:pPr>
        <w:rPr>
          <w:rFonts w:hint="default"/>
        </w:rPr>
      </w:lvl>
    </w:lvlOverride>
  </w:num>
  <w:num w:numId="9">
    <w:abstractNumId w:val="8"/>
    <w:lvlOverride w:ilvl="0">
      <w:lvl w:ilvl="0">
        <w:start w:val="1"/>
        <w:numFmt w:val="decimal"/>
        <w:pStyle w:val="AnexoII"/>
        <w:lvlText w:val="A%1."/>
        <w:lvlJc w:val="left"/>
        <w:pPr>
          <w:ind w:left="927" w:hanging="360"/>
        </w:pPr>
        <w:rPr>
          <w:rFonts w:hint="default"/>
          <w:b/>
          <w:sz w:val="20"/>
        </w:rPr>
      </w:lvl>
    </w:lvlOverride>
    <w:lvlOverride w:ilvl="1">
      <w:lvl w:ilvl="1">
        <w:start w:val="1"/>
        <w:numFmt w:val="decimal"/>
        <w:pStyle w:val="Ttulo7"/>
        <w:lvlText w:val="A%1.%2."/>
        <w:lvlJc w:val="left"/>
        <w:pPr>
          <w:ind w:left="2150" w:hanging="360"/>
        </w:pPr>
        <w:rPr>
          <w:rFonts w:hint="default"/>
          <w:b/>
          <w:sz w:val="20"/>
        </w:rPr>
      </w:lvl>
    </w:lvlOverride>
    <w:lvlOverride w:ilvl="2">
      <w:lvl w:ilvl="2">
        <w:start w:val="1"/>
        <w:numFmt w:val="lowerRoman"/>
        <w:lvlText w:val="%3."/>
        <w:lvlJc w:val="right"/>
        <w:pPr>
          <w:ind w:left="2870" w:hanging="180"/>
        </w:pPr>
        <w:rPr>
          <w:rFonts w:hint="default"/>
        </w:rPr>
      </w:lvl>
    </w:lvlOverride>
    <w:lvlOverride w:ilvl="3">
      <w:lvl w:ilvl="3">
        <w:start w:val="1"/>
        <w:numFmt w:val="decimal"/>
        <w:lvlText w:val="%4."/>
        <w:lvlJc w:val="left"/>
        <w:pPr>
          <w:ind w:left="3590" w:hanging="360"/>
        </w:pPr>
        <w:rPr>
          <w:rFonts w:hint="default"/>
        </w:rPr>
      </w:lvl>
    </w:lvlOverride>
    <w:lvlOverride w:ilvl="4">
      <w:lvl w:ilvl="4">
        <w:start w:val="1"/>
        <w:numFmt w:val="lowerLetter"/>
        <w:lvlText w:val="%5."/>
        <w:lvlJc w:val="left"/>
        <w:pPr>
          <w:ind w:left="4310" w:hanging="360"/>
        </w:pPr>
        <w:rPr>
          <w:rFonts w:hint="default"/>
        </w:rPr>
      </w:lvl>
    </w:lvlOverride>
    <w:lvlOverride w:ilvl="5">
      <w:lvl w:ilvl="5">
        <w:start w:val="1"/>
        <w:numFmt w:val="lowerRoman"/>
        <w:lvlText w:val="%6."/>
        <w:lvlJc w:val="right"/>
        <w:pPr>
          <w:ind w:left="5030" w:hanging="180"/>
        </w:pPr>
        <w:rPr>
          <w:rFonts w:hint="default"/>
        </w:rPr>
      </w:lvl>
    </w:lvlOverride>
    <w:lvlOverride w:ilvl="6">
      <w:lvl w:ilvl="6">
        <w:start w:val="1"/>
        <w:numFmt w:val="decimal"/>
        <w:lvlText w:val="%7."/>
        <w:lvlJc w:val="left"/>
        <w:pPr>
          <w:ind w:left="5750" w:hanging="360"/>
        </w:pPr>
        <w:rPr>
          <w:rFonts w:hint="default"/>
        </w:rPr>
      </w:lvl>
    </w:lvlOverride>
    <w:lvlOverride w:ilvl="7">
      <w:lvl w:ilvl="7">
        <w:start w:val="1"/>
        <w:numFmt w:val="lowerLetter"/>
        <w:lvlText w:val="%8."/>
        <w:lvlJc w:val="left"/>
        <w:pPr>
          <w:ind w:left="6470" w:hanging="360"/>
        </w:pPr>
        <w:rPr>
          <w:rFonts w:hint="default"/>
        </w:rPr>
      </w:lvl>
    </w:lvlOverride>
    <w:lvlOverride w:ilvl="8">
      <w:lvl w:ilvl="8">
        <w:start w:val="1"/>
        <w:numFmt w:val="lowerRoman"/>
        <w:lvlText w:val="%9."/>
        <w:lvlJc w:val="right"/>
        <w:pPr>
          <w:ind w:left="7190" w:hanging="180"/>
        </w:pPr>
        <w:rPr>
          <w:rFonts w:hint="default"/>
        </w:rPr>
      </w:lvl>
    </w:lvlOverride>
  </w:num>
  <w:num w:numId="10">
    <w:abstractNumId w:val="8"/>
    <w:lvlOverride w:ilvl="0">
      <w:startOverride w:val="1"/>
      <w:lvl w:ilvl="0">
        <w:start w:val="1"/>
        <w:numFmt w:val="decimal"/>
        <w:pStyle w:val="AnexoII"/>
        <w:lvlText w:val="A%1."/>
        <w:lvlJc w:val="left"/>
        <w:pPr>
          <w:ind w:left="927" w:hanging="360"/>
        </w:pPr>
        <w:rPr>
          <w:rFonts w:hint="default"/>
          <w:b/>
          <w:sz w:val="20"/>
        </w:rPr>
      </w:lvl>
    </w:lvlOverride>
    <w:lvlOverride w:ilvl="1">
      <w:startOverride w:val="1"/>
      <w:lvl w:ilvl="1">
        <w:start w:val="1"/>
        <w:numFmt w:val="decimal"/>
        <w:pStyle w:val="Ttulo7"/>
        <w:lvlText w:val="A%1.%2."/>
        <w:lvlJc w:val="left"/>
        <w:pPr>
          <w:ind w:left="2150" w:hanging="360"/>
        </w:pPr>
        <w:rPr>
          <w:rFonts w:hint="default"/>
          <w:b/>
          <w:sz w:val="20"/>
        </w:rPr>
      </w:lvl>
    </w:lvlOverride>
    <w:lvlOverride w:ilvl="2">
      <w:startOverride w:val="1"/>
      <w:lvl w:ilvl="2">
        <w:start w:val="1"/>
        <w:numFmt w:val="lowerRoman"/>
        <w:lvlText w:val="%3."/>
        <w:lvlJc w:val="right"/>
        <w:pPr>
          <w:ind w:left="2870" w:hanging="180"/>
        </w:pPr>
        <w:rPr>
          <w:rFonts w:hint="default"/>
        </w:rPr>
      </w:lvl>
    </w:lvlOverride>
    <w:lvlOverride w:ilvl="3">
      <w:startOverride w:val="1"/>
      <w:lvl w:ilvl="3">
        <w:start w:val="1"/>
        <w:numFmt w:val="decimal"/>
        <w:lvlText w:val="%4."/>
        <w:lvlJc w:val="left"/>
        <w:pPr>
          <w:ind w:left="3590" w:hanging="360"/>
        </w:pPr>
        <w:rPr>
          <w:rFonts w:hint="default"/>
        </w:rPr>
      </w:lvl>
    </w:lvlOverride>
    <w:lvlOverride w:ilvl="4">
      <w:startOverride w:val="1"/>
      <w:lvl w:ilvl="4">
        <w:start w:val="1"/>
        <w:numFmt w:val="lowerLetter"/>
        <w:lvlText w:val="%5."/>
        <w:lvlJc w:val="left"/>
        <w:pPr>
          <w:ind w:left="4310" w:hanging="360"/>
        </w:pPr>
        <w:rPr>
          <w:rFonts w:hint="default"/>
        </w:rPr>
      </w:lvl>
    </w:lvlOverride>
    <w:lvlOverride w:ilvl="5">
      <w:startOverride w:val="1"/>
      <w:lvl w:ilvl="5">
        <w:start w:val="1"/>
        <w:numFmt w:val="lowerRoman"/>
        <w:lvlText w:val="%6."/>
        <w:lvlJc w:val="right"/>
        <w:pPr>
          <w:ind w:left="5030" w:hanging="180"/>
        </w:pPr>
        <w:rPr>
          <w:rFonts w:hint="default"/>
        </w:rPr>
      </w:lvl>
    </w:lvlOverride>
    <w:lvlOverride w:ilvl="6">
      <w:startOverride w:val="1"/>
      <w:lvl w:ilvl="6">
        <w:start w:val="1"/>
        <w:numFmt w:val="decimal"/>
        <w:lvlText w:val="%7."/>
        <w:lvlJc w:val="left"/>
        <w:pPr>
          <w:ind w:left="5750" w:hanging="360"/>
        </w:pPr>
        <w:rPr>
          <w:rFonts w:hint="default"/>
        </w:rPr>
      </w:lvl>
    </w:lvlOverride>
    <w:lvlOverride w:ilvl="7">
      <w:startOverride w:val="1"/>
      <w:lvl w:ilvl="7">
        <w:start w:val="1"/>
        <w:numFmt w:val="lowerLetter"/>
        <w:lvlText w:val="%8."/>
        <w:lvlJc w:val="left"/>
        <w:pPr>
          <w:ind w:left="6470" w:hanging="360"/>
        </w:pPr>
        <w:rPr>
          <w:rFonts w:hint="default"/>
        </w:rPr>
      </w:lvl>
    </w:lvlOverride>
    <w:lvlOverride w:ilvl="8">
      <w:startOverride w:val="1"/>
      <w:lvl w:ilvl="8">
        <w:start w:val="1"/>
        <w:numFmt w:val="lowerRoman"/>
        <w:lvlText w:val="%9."/>
        <w:lvlJc w:val="right"/>
        <w:pPr>
          <w:ind w:left="7190" w:hanging="180"/>
        </w:pPr>
        <w:rPr>
          <w:rFonts w:hint="default"/>
        </w:rPr>
      </w:lvl>
    </w:lvlOverride>
  </w:num>
  <w:num w:numId="11">
    <w:abstractNumId w:val="8"/>
    <w:lvlOverride w:ilvl="0">
      <w:startOverride w:val="1"/>
      <w:lvl w:ilvl="0">
        <w:start w:val="1"/>
        <w:numFmt w:val="decimal"/>
        <w:pStyle w:val="AnexoII"/>
        <w:lvlText w:val="A%1."/>
        <w:lvlJc w:val="left"/>
        <w:pPr>
          <w:ind w:left="927" w:hanging="360"/>
        </w:pPr>
        <w:rPr>
          <w:rFonts w:hint="default"/>
          <w:b/>
          <w:sz w:val="20"/>
        </w:rPr>
      </w:lvl>
    </w:lvlOverride>
    <w:lvlOverride w:ilvl="1">
      <w:startOverride w:val="1"/>
      <w:lvl w:ilvl="1">
        <w:start w:val="1"/>
        <w:numFmt w:val="decimal"/>
        <w:pStyle w:val="Ttulo7"/>
        <w:lvlText w:val="A%1.%2."/>
        <w:lvlJc w:val="left"/>
        <w:pPr>
          <w:ind w:left="2150" w:hanging="360"/>
        </w:pPr>
        <w:rPr>
          <w:rFonts w:hint="default"/>
          <w:b/>
          <w:sz w:val="20"/>
        </w:rPr>
      </w:lvl>
    </w:lvlOverride>
    <w:lvlOverride w:ilvl="2">
      <w:startOverride w:val="1"/>
      <w:lvl w:ilvl="2">
        <w:start w:val="1"/>
        <w:numFmt w:val="lowerRoman"/>
        <w:lvlText w:val="%3."/>
        <w:lvlJc w:val="right"/>
        <w:pPr>
          <w:ind w:left="2870" w:hanging="180"/>
        </w:pPr>
        <w:rPr>
          <w:rFonts w:hint="default"/>
        </w:rPr>
      </w:lvl>
    </w:lvlOverride>
    <w:lvlOverride w:ilvl="3">
      <w:startOverride w:val="1"/>
      <w:lvl w:ilvl="3">
        <w:start w:val="1"/>
        <w:numFmt w:val="decimal"/>
        <w:lvlText w:val="%4."/>
        <w:lvlJc w:val="left"/>
        <w:pPr>
          <w:ind w:left="3590" w:hanging="360"/>
        </w:pPr>
        <w:rPr>
          <w:rFonts w:hint="default"/>
        </w:rPr>
      </w:lvl>
    </w:lvlOverride>
    <w:lvlOverride w:ilvl="4">
      <w:startOverride w:val="1"/>
      <w:lvl w:ilvl="4">
        <w:start w:val="1"/>
        <w:numFmt w:val="lowerLetter"/>
        <w:lvlText w:val="%5."/>
        <w:lvlJc w:val="left"/>
        <w:pPr>
          <w:ind w:left="4310" w:hanging="360"/>
        </w:pPr>
        <w:rPr>
          <w:rFonts w:hint="default"/>
        </w:rPr>
      </w:lvl>
    </w:lvlOverride>
    <w:lvlOverride w:ilvl="5">
      <w:startOverride w:val="1"/>
      <w:lvl w:ilvl="5">
        <w:start w:val="1"/>
        <w:numFmt w:val="lowerRoman"/>
        <w:lvlText w:val="%6."/>
        <w:lvlJc w:val="right"/>
        <w:pPr>
          <w:ind w:left="5030" w:hanging="180"/>
        </w:pPr>
        <w:rPr>
          <w:rFonts w:hint="default"/>
        </w:rPr>
      </w:lvl>
    </w:lvlOverride>
    <w:lvlOverride w:ilvl="6">
      <w:startOverride w:val="1"/>
      <w:lvl w:ilvl="6">
        <w:start w:val="1"/>
        <w:numFmt w:val="decimal"/>
        <w:lvlText w:val="%7."/>
        <w:lvlJc w:val="left"/>
        <w:pPr>
          <w:ind w:left="5750" w:hanging="360"/>
        </w:pPr>
        <w:rPr>
          <w:rFonts w:hint="default"/>
        </w:rPr>
      </w:lvl>
    </w:lvlOverride>
    <w:lvlOverride w:ilvl="7">
      <w:startOverride w:val="1"/>
      <w:lvl w:ilvl="7">
        <w:start w:val="1"/>
        <w:numFmt w:val="lowerLetter"/>
        <w:lvlText w:val="%8."/>
        <w:lvlJc w:val="left"/>
        <w:pPr>
          <w:ind w:left="6470" w:hanging="360"/>
        </w:pPr>
        <w:rPr>
          <w:rFonts w:hint="default"/>
        </w:rPr>
      </w:lvl>
    </w:lvlOverride>
    <w:lvlOverride w:ilvl="8">
      <w:startOverride w:val="1"/>
      <w:lvl w:ilvl="8">
        <w:start w:val="1"/>
        <w:numFmt w:val="lowerRoman"/>
        <w:lvlText w:val="%9."/>
        <w:lvlJc w:val="right"/>
        <w:pPr>
          <w:ind w:left="7190" w:hanging="180"/>
        </w:pPr>
        <w:rPr>
          <w:rFonts w:hint="default"/>
        </w:rPr>
      </w:lvl>
    </w:lvlOverride>
  </w:num>
  <w:num w:numId="12">
    <w:abstractNumId w:val="8"/>
    <w:lvlOverride w:ilvl="0">
      <w:lvl w:ilvl="0">
        <w:start w:val="1"/>
        <w:numFmt w:val="decimal"/>
        <w:pStyle w:val="AnexoII"/>
        <w:lvlText w:val="A%1."/>
        <w:lvlJc w:val="left"/>
        <w:pPr>
          <w:ind w:left="927" w:hanging="360"/>
        </w:pPr>
        <w:rPr>
          <w:rFonts w:hint="default"/>
          <w:b/>
          <w:sz w:val="20"/>
        </w:rPr>
      </w:lvl>
    </w:lvlOverride>
    <w:lvlOverride w:ilvl="1">
      <w:lvl w:ilvl="1">
        <w:start w:val="1"/>
        <w:numFmt w:val="decimal"/>
        <w:pStyle w:val="Ttulo7"/>
        <w:lvlText w:val="A%1.%2."/>
        <w:lvlJc w:val="left"/>
        <w:pPr>
          <w:ind w:left="2150" w:hanging="360"/>
        </w:pPr>
        <w:rPr>
          <w:rFonts w:hint="default"/>
          <w:b/>
          <w:sz w:val="20"/>
        </w:rPr>
      </w:lvl>
    </w:lvlOverride>
    <w:lvlOverride w:ilvl="2">
      <w:lvl w:ilvl="2">
        <w:start w:val="1"/>
        <w:numFmt w:val="lowerRoman"/>
        <w:lvlText w:val="%3."/>
        <w:lvlJc w:val="right"/>
        <w:pPr>
          <w:ind w:left="2870" w:hanging="180"/>
        </w:pPr>
        <w:rPr>
          <w:rFonts w:hint="default"/>
        </w:rPr>
      </w:lvl>
    </w:lvlOverride>
    <w:lvlOverride w:ilvl="3">
      <w:lvl w:ilvl="3">
        <w:start w:val="1"/>
        <w:numFmt w:val="decimal"/>
        <w:lvlText w:val="%4."/>
        <w:lvlJc w:val="left"/>
        <w:pPr>
          <w:ind w:left="3590" w:hanging="360"/>
        </w:pPr>
        <w:rPr>
          <w:rFonts w:hint="default"/>
        </w:rPr>
      </w:lvl>
    </w:lvlOverride>
    <w:lvlOverride w:ilvl="4">
      <w:lvl w:ilvl="4">
        <w:start w:val="1"/>
        <w:numFmt w:val="lowerLetter"/>
        <w:lvlText w:val="%5."/>
        <w:lvlJc w:val="left"/>
        <w:pPr>
          <w:ind w:left="4310" w:hanging="360"/>
        </w:pPr>
        <w:rPr>
          <w:rFonts w:hint="default"/>
        </w:rPr>
      </w:lvl>
    </w:lvlOverride>
    <w:lvlOverride w:ilvl="5">
      <w:lvl w:ilvl="5">
        <w:start w:val="1"/>
        <w:numFmt w:val="lowerRoman"/>
        <w:lvlText w:val="%6."/>
        <w:lvlJc w:val="right"/>
        <w:pPr>
          <w:ind w:left="5030" w:hanging="180"/>
        </w:pPr>
        <w:rPr>
          <w:rFonts w:hint="default"/>
        </w:rPr>
      </w:lvl>
    </w:lvlOverride>
    <w:lvlOverride w:ilvl="6">
      <w:lvl w:ilvl="6">
        <w:start w:val="1"/>
        <w:numFmt w:val="decimal"/>
        <w:lvlText w:val="%7."/>
        <w:lvlJc w:val="left"/>
        <w:pPr>
          <w:ind w:left="5750" w:hanging="360"/>
        </w:pPr>
        <w:rPr>
          <w:rFonts w:hint="default"/>
        </w:rPr>
      </w:lvl>
    </w:lvlOverride>
    <w:lvlOverride w:ilvl="7">
      <w:lvl w:ilvl="7">
        <w:start w:val="1"/>
        <w:numFmt w:val="lowerLetter"/>
        <w:lvlText w:val="%8."/>
        <w:lvlJc w:val="left"/>
        <w:pPr>
          <w:ind w:left="6470" w:hanging="360"/>
        </w:pPr>
        <w:rPr>
          <w:rFonts w:hint="default"/>
        </w:rPr>
      </w:lvl>
    </w:lvlOverride>
    <w:lvlOverride w:ilvl="8">
      <w:lvl w:ilvl="8">
        <w:start w:val="1"/>
        <w:numFmt w:val="lowerRoman"/>
        <w:lvlText w:val="%9."/>
        <w:lvlJc w:val="right"/>
        <w:pPr>
          <w:ind w:left="7190" w:hanging="180"/>
        </w:pPr>
        <w:rPr>
          <w:rFonts w:hint="default"/>
        </w:rPr>
      </w:lvl>
    </w:lvlOverride>
  </w:num>
  <w:num w:numId="13">
    <w:abstractNumId w:val="9"/>
  </w:num>
  <w:num w:numId="14">
    <w:abstractNumId w:val="9"/>
  </w:num>
  <w:num w:numId="15">
    <w:abstractNumId w:val="9"/>
  </w:num>
  <w:num w:numId="16">
    <w:abstractNumId w:val="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8"/>
    <w:lvlOverride w:ilvl="0">
      <w:lvl w:ilvl="0">
        <w:start w:val="1"/>
        <w:numFmt w:val="decimal"/>
        <w:pStyle w:val="AnexoII"/>
        <w:lvlText w:val="A%1."/>
        <w:lvlJc w:val="left"/>
        <w:pPr>
          <w:ind w:left="927" w:hanging="360"/>
        </w:pPr>
        <w:rPr>
          <w:rFonts w:hint="default"/>
          <w:b/>
          <w:color w:val="auto"/>
          <w:sz w:val="20"/>
        </w:rPr>
      </w:lvl>
    </w:lvlOverride>
  </w:num>
  <w:num w:numId="20">
    <w:abstractNumId w:val="7"/>
  </w:num>
  <w:num w:numId="21">
    <w:abstractNumId w:val="4"/>
  </w:num>
  <w:num w:numId="22">
    <w:abstractNumId w:val="5"/>
  </w:num>
  <w:num w:numId="2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GrammaticalErrors/>
  <w:proofState w:spelling="clean" w:grammar="clean"/>
  <w:defaultTabStop w:val="708"/>
  <w:hyphenationZone w:val="425"/>
  <w:characterSpacingControl w:val="doNotCompress"/>
  <w:hdrShapeDefaults>
    <o:shapedefaults v:ext="edit" spidmax="1474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47F"/>
    <w:rsid w:val="000012A0"/>
    <w:rsid w:val="000038A9"/>
    <w:rsid w:val="00005471"/>
    <w:rsid w:val="000117F2"/>
    <w:rsid w:val="00015872"/>
    <w:rsid w:val="00022670"/>
    <w:rsid w:val="00022847"/>
    <w:rsid w:val="00031B82"/>
    <w:rsid w:val="00032106"/>
    <w:rsid w:val="0003324A"/>
    <w:rsid w:val="0004688C"/>
    <w:rsid w:val="00047E57"/>
    <w:rsid w:val="0005357A"/>
    <w:rsid w:val="00057CEB"/>
    <w:rsid w:val="00060689"/>
    <w:rsid w:val="00060F42"/>
    <w:rsid w:val="000656DE"/>
    <w:rsid w:val="00070042"/>
    <w:rsid w:val="000734FA"/>
    <w:rsid w:val="00075143"/>
    <w:rsid w:val="000813A7"/>
    <w:rsid w:val="00081504"/>
    <w:rsid w:val="00081A9A"/>
    <w:rsid w:val="00083643"/>
    <w:rsid w:val="00085A53"/>
    <w:rsid w:val="00097657"/>
    <w:rsid w:val="000A047C"/>
    <w:rsid w:val="000A2F25"/>
    <w:rsid w:val="000A3147"/>
    <w:rsid w:val="000A53DC"/>
    <w:rsid w:val="000B304B"/>
    <w:rsid w:val="000B381D"/>
    <w:rsid w:val="000B3880"/>
    <w:rsid w:val="000B657B"/>
    <w:rsid w:val="000C0ACC"/>
    <w:rsid w:val="000C4036"/>
    <w:rsid w:val="000C44F9"/>
    <w:rsid w:val="000C6530"/>
    <w:rsid w:val="000C7B42"/>
    <w:rsid w:val="000D0AEE"/>
    <w:rsid w:val="000D35D2"/>
    <w:rsid w:val="000D45FA"/>
    <w:rsid w:val="000D5288"/>
    <w:rsid w:val="000D574E"/>
    <w:rsid w:val="000E1A16"/>
    <w:rsid w:val="000E287C"/>
    <w:rsid w:val="000E2A05"/>
    <w:rsid w:val="000E4CBB"/>
    <w:rsid w:val="000E5024"/>
    <w:rsid w:val="000E5251"/>
    <w:rsid w:val="000E5454"/>
    <w:rsid w:val="000E709E"/>
    <w:rsid w:val="000F6A2F"/>
    <w:rsid w:val="000F6DD3"/>
    <w:rsid w:val="000F793E"/>
    <w:rsid w:val="000F7BD8"/>
    <w:rsid w:val="00105DD2"/>
    <w:rsid w:val="00110236"/>
    <w:rsid w:val="001134BE"/>
    <w:rsid w:val="00114DB6"/>
    <w:rsid w:val="00116B30"/>
    <w:rsid w:val="001227D9"/>
    <w:rsid w:val="00125175"/>
    <w:rsid w:val="001308C5"/>
    <w:rsid w:val="00131B95"/>
    <w:rsid w:val="00147C62"/>
    <w:rsid w:val="00160A37"/>
    <w:rsid w:val="001721B8"/>
    <w:rsid w:val="00173EBB"/>
    <w:rsid w:val="00175749"/>
    <w:rsid w:val="001774DC"/>
    <w:rsid w:val="001777E3"/>
    <w:rsid w:val="00180C0F"/>
    <w:rsid w:val="00181A82"/>
    <w:rsid w:val="00183149"/>
    <w:rsid w:val="001838A9"/>
    <w:rsid w:val="00184B53"/>
    <w:rsid w:val="0018539D"/>
    <w:rsid w:val="001854E2"/>
    <w:rsid w:val="00190E22"/>
    <w:rsid w:val="00191D3B"/>
    <w:rsid w:val="00191EAE"/>
    <w:rsid w:val="00194734"/>
    <w:rsid w:val="001A04F0"/>
    <w:rsid w:val="001B12AA"/>
    <w:rsid w:val="001B6B51"/>
    <w:rsid w:val="001C14F0"/>
    <w:rsid w:val="001C28A5"/>
    <w:rsid w:val="001C460D"/>
    <w:rsid w:val="001C672E"/>
    <w:rsid w:val="001C7DD3"/>
    <w:rsid w:val="001E4F51"/>
    <w:rsid w:val="001F03C9"/>
    <w:rsid w:val="001F09F5"/>
    <w:rsid w:val="001F4119"/>
    <w:rsid w:val="0020214C"/>
    <w:rsid w:val="00202325"/>
    <w:rsid w:val="0020249E"/>
    <w:rsid w:val="002031A6"/>
    <w:rsid w:val="00210F6F"/>
    <w:rsid w:val="00217F49"/>
    <w:rsid w:val="00224486"/>
    <w:rsid w:val="0022491F"/>
    <w:rsid w:val="0022574D"/>
    <w:rsid w:val="002268C4"/>
    <w:rsid w:val="00241194"/>
    <w:rsid w:val="0024157B"/>
    <w:rsid w:val="0024411E"/>
    <w:rsid w:val="00251AAB"/>
    <w:rsid w:val="00255607"/>
    <w:rsid w:val="00256BEE"/>
    <w:rsid w:val="00256CFD"/>
    <w:rsid w:val="00263A4E"/>
    <w:rsid w:val="00270193"/>
    <w:rsid w:val="002703EF"/>
    <w:rsid w:val="002712E6"/>
    <w:rsid w:val="00282E02"/>
    <w:rsid w:val="00283CA5"/>
    <w:rsid w:val="002863CB"/>
    <w:rsid w:val="00286C65"/>
    <w:rsid w:val="002872AD"/>
    <w:rsid w:val="002905A2"/>
    <w:rsid w:val="0029573A"/>
    <w:rsid w:val="002A0CBB"/>
    <w:rsid w:val="002A2ADB"/>
    <w:rsid w:val="002A2E79"/>
    <w:rsid w:val="002A6D67"/>
    <w:rsid w:val="002B014F"/>
    <w:rsid w:val="002B6EB8"/>
    <w:rsid w:val="002D16C8"/>
    <w:rsid w:val="002D3129"/>
    <w:rsid w:val="002E7376"/>
    <w:rsid w:val="002F26AC"/>
    <w:rsid w:val="002F4C43"/>
    <w:rsid w:val="002F7829"/>
    <w:rsid w:val="002F7B0E"/>
    <w:rsid w:val="00304588"/>
    <w:rsid w:val="00315DE2"/>
    <w:rsid w:val="00321002"/>
    <w:rsid w:val="00321ED5"/>
    <w:rsid w:val="00322947"/>
    <w:rsid w:val="00323174"/>
    <w:rsid w:val="0032435E"/>
    <w:rsid w:val="00326502"/>
    <w:rsid w:val="00331EF7"/>
    <w:rsid w:val="00335CC8"/>
    <w:rsid w:val="0033698F"/>
    <w:rsid w:val="003378A6"/>
    <w:rsid w:val="00340511"/>
    <w:rsid w:val="0034230C"/>
    <w:rsid w:val="00354686"/>
    <w:rsid w:val="003547AB"/>
    <w:rsid w:val="003610D5"/>
    <w:rsid w:val="00366FC9"/>
    <w:rsid w:val="00371AFF"/>
    <w:rsid w:val="00372FF5"/>
    <w:rsid w:val="003778B7"/>
    <w:rsid w:val="00377AE5"/>
    <w:rsid w:val="00382CF8"/>
    <w:rsid w:val="00383E80"/>
    <w:rsid w:val="00385319"/>
    <w:rsid w:val="003906C7"/>
    <w:rsid w:val="003911AB"/>
    <w:rsid w:val="0039131D"/>
    <w:rsid w:val="00395B75"/>
    <w:rsid w:val="00397D6C"/>
    <w:rsid w:val="00397F38"/>
    <w:rsid w:val="003A2303"/>
    <w:rsid w:val="003A48AE"/>
    <w:rsid w:val="003B04BB"/>
    <w:rsid w:val="003B11ED"/>
    <w:rsid w:val="003B5B90"/>
    <w:rsid w:val="003C0671"/>
    <w:rsid w:val="003C1BD8"/>
    <w:rsid w:val="003C4245"/>
    <w:rsid w:val="003C4777"/>
    <w:rsid w:val="003C5294"/>
    <w:rsid w:val="003C53FB"/>
    <w:rsid w:val="003C64D5"/>
    <w:rsid w:val="003D0FCB"/>
    <w:rsid w:val="003D32F1"/>
    <w:rsid w:val="003D5802"/>
    <w:rsid w:val="003D6823"/>
    <w:rsid w:val="003E0620"/>
    <w:rsid w:val="004016C8"/>
    <w:rsid w:val="00403516"/>
    <w:rsid w:val="00403E00"/>
    <w:rsid w:val="004045F3"/>
    <w:rsid w:val="00404FDF"/>
    <w:rsid w:val="00410F5E"/>
    <w:rsid w:val="004114A3"/>
    <w:rsid w:val="00413FAF"/>
    <w:rsid w:val="00421575"/>
    <w:rsid w:val="00424E58"/>
    <w:rsid w:val="00425FC5"/>
    <w:rsid w:val="0042739C"/>
    <w:rsid w:val="00430E71"/>
    <w:rsid w:val="004319B9"/>
    <w:rsid w:val="00431D56"/>
    <w:rsid w:val="00434414"/>
    <w:rsid w:val="00435DA7"/>
    <w:rsid w:val="004431AE"/>
    <w:rsid w:val="00445843"/>
    <w:rsid w:val="004462C1"/>
    <w:rsid w:val="00450A13"/>
    <w:rsid w:val="00457A2B"/>
    <w:rsid w:val="0046015B"/>
    <w:rsid w:val="0046261F"/>
    <w:rsid w:val="00467794"/>
    <w:rsid w:val="00471E40"/>
    <w:rsid w:val="004737D6"/>
    <w:rsid w:val="00475588"/>
    <w:rsid w:val="00485B23"/>
    <w:rsid w:val="00486029"/>
    <w:rsid w:val="004910D1"/>
    <w:rsid w:val="00491ECE"/>
    <w:rsid w:val="00493AED"/>
    <w:rsid w:val="004A0AEE"/>
    <w:rsid w:val="004B220B"/>
    <w:rsid w:val="004B30F4"/>
    <w:rsid w:val="004B37B8"/>
    <w:rsid w:val="004B6FDA"/>
    <w:rsid w:val="004C08B5"/>
    <w:rsid w:val="004C4956"/>
    <w:rsid w:val="004C5C32"/>
    <w:rsid w:val="004D27DB"/>
    <w:rsid w:val="004D31A6"/>
    <w:rsid w:val="004D531E"/>
    <w:rsid w:val="004D6F57"/>
    <w:rsid w:val="004E01AD"/>
    <w:rsid w:val="004E3221"/>
    <w:rsid w:val="004E3ED0"/>
    <w:rsid w:val="004E68A5"/>
    <w:rsid w:val="004F455E"/>
    <w:rsid w:val="004F64C1"/>
    <w:rsid w:val="00500E0B"/>
    <w:rsid w:val="00500EA9"/>
    <w:rsid w:val="00503C6A"/>
    <w:rsid w:val="00507CBA"/>
    <w:rsid w:val="00513F59"/>
    <w:rsid w:val="005256D5"/>
    <w:rsid w:val="00532791"/>
    <w:rsid w:val="00533B00"/>
    <w:rsid w:val="00534B4A"/>
    <w:rsid w:val="005366B9"/>
    <w:rsid w:val="00545440"/>
    <w:rsid w:val="00547AEC"/>
    <w:rsid w:val="00552E6D"/>
    <w:rsid w:val="00553718"/>
    <w:rsid w:val="005549FD"/>
    <w:rsid w:val="00557440"/>
    <w:rsid w:val="0056130F"/>
    <w:rsid w:val="00566E86"/>
    <w:rsid w:val="005673AE"/>
    <w:rsid w:val="00573E2F"/>
    <w:rsid w:val="00574511"/>
    <w:rsid w:val="00574F5B"/>
    <w:rsid w:val="00580593"/>
    <w:rsid w:val="00581425"/>
    <w:rsid w:val="005867C3"/>
    <w:rsid w:val="00586F1B"/>
    <w:rsid w:val="005966B4"/>
    <w:rsid w:val="005A3B65"/>
    <w:rsid w:val="005A4F46"/>
    <w:rsid w:val="005B3F78"/>
    <w:rsid w:val="005B5E0E"/>
    <w:rsid w:val="005C4692"/>
    <w:rsid w:val="005C49E6"/>
    <w:rsid w:val="005C4C70"/>
    <w:rsid w:val="005C7F55"/>
    <w:rsid w:val="005D69FC"/>
    <w:rsid w:val="0060050E"/>
    <w:rsid w:val="00600D6B"/>
    <w:rsid w:val="0060132C"/>
    <w:rsid w:val="006043AB"/>
    <w:rsid w:val="00605572"/>
    <w:rsid w:val="00605E80"/>
    <w:rsid w:val="00613D89"/>
    <w:rsid w:val="006367AA"/>
    <w:rsid w:val="00637C71"/>
    <w:rsid w:val="00640373"/>
    <w:rsid w:val="00651E21"/>
    <w:rsid w:val="00651E94"/>
    <w:rsid w:val="006538B2"/>
    <w:rsid w:val="006549C8"/>
    <w:rsid w:val="00654A7B"/>
    <w:rsid w:val="00661021"/>
    <w:rsid w:val="00665976"/>
    <w:rsid w:val="00667343"/>
    <w:rsid w:val="00674442"/>
    <w:rsid w:val="00675EAC"/>
    <w:rsid w:val="006765F3"/>
    <w:rsid w:val="006776EA"/>
    <w:rsid w:val="006817B7"/>
    <w:rsid w:val="00684997"/>
    <w:rsid w:val="00687693"/>
    <w:rsid w:val="00691F4A"/>
    <w:rsid w:val="0069399E"/>
    <w:rsid w:val="006947E9"/>
    <w:rsid w:val="006A1945"/>
    <w:rsid w:val="006A436D"/>
    <w:rsid w:val="006B689F"/>
    <w:rsid w:val="006C41D5"/>
    <w:rsid w:val="006C594A"/>
    <w:rsid w:val="006D1278"/>
    <w:rsid w:val="006D481D"/>
    <w:rsid w:val="006D6090"/>
    <w:rsid w:val="006E5884"/>
    <w:rsid w:val="006E7AE0"/>
    <w:rsid w:val="006F0E3A"/>
    <w:rsid w:val="006F1D17"/>
    <w:rsid w:val="006F286A"/>
    <w:rsid w:val="00701FBC"/>
    <w:rsid w:val="007029A8"/>
    <w:rsid w:val="00702A2F"/>
    <w:rsid w:val="00703649"/>
    <w:rsid w:val="0071081E"/>
    <w:rsid w:val="00713D75"/>
    <w:rsid w:val="0071401E"/>
    <w:rsid w:val="00714F78"/>
    <w:rsid w:val="00723C10"/>
    <w:rsid w:val="00724D99"/>
    <w:rsid w:val="0072570B"/>
    <w:rsid w:val="007277A6"/>
    <w:rsid w:val="007308E4"/>
    <w:rsid w:val="00736DA2"/>
    <w:rsid w:val="00737372"/>
    <w:rsid w:val="00737FE9"/>
    <w:rsid w:val="00741010"/>
    <w:rsid w:val="00741B35"/>
    <w:rsid w:val="0074444D"/>
    <w:rsid w:val="00746B30"/>
    <w:rsid w:val="00746CCE"/>
    <w:rsid w:val="0074749B"/>
    <w:rsid w:val="007502AB"/>
    <w:rsid w:val="00756859"/>
    <w:rsid w:val="00757DA3"/>
    <w:rsid w:val="00760729"/>
    <w:rsid w:val="007609F1"/>
    <w:rsid w:val="00766457"/>
    <w:rsid w:val="00767DB5"/>
    <w:rsid w:val="00771584"/>
    <w:rsid w:val="007748ED"/>
    <w:rsid w:val="0077545D"/>
    <w:rsid w:val="00777269"/>
    <w:rsid w:val="00777E8E"/>
    <w:rsid w:val="0078037B"/>
    <w:rsid w:val="00781001"/>
    <w:rsid w:val="00787549"/>
    <w:rsid w:val="00787897"/>
    <w:rsid w:val="00792941"/>
    <w:rsid w:val="0079510B"/>
    <w:rsid w:val="00795245"/>
    <w:rsid w:val="00796492"/>
    <w:rsid w:val="007A0DC2"/>
    <w:rsid w:val="007A5E55"/>
    <w:rsid w:val="007B092C"/>
    <w:rsid w:val="007B56BC"/>
    <w:rsid w:val="007B5895"/>
    <w:rsid w:val="007C2B5D"/>
    <w:rsid w:val="007C5AAD"/>
    <w:rsid w:val="007C61FE"/>
    <w:rsid w:val="007C6E3D"/>
    <w:rsid w:val="007D0780"/>
    <w:rsid w:val="007D1D25"/>
    <w:rsid w:val="007D71F9"/>
    <w:rsid w:val="007E17B9"/>
    <w:rsid w:val="007F06F6"/>
    <w:rsid w:val="007F3B24"/>
    <w:rsid w:val="008019C8"/>
    <w:rsid w:val="00802544"/>
    <w:rsid w:val="00802F2F"/>
    <w:rsid w:val="00803BF1"/>
    <w:rsid w:val="00803C0B"/>
    <w:rsid w:val="008043BA"/>
    <w:rsid w:val="00804406"/>
    <w:rsid w:val="00805EC2"/>
    <w:rsid w:val="00815519"/>
    <w:rsid w:val="0081690F"/>
    <w:rsid w:val="00816B70"/>
    <w:rsid w:val="008179EE"/>
    <w:rsid w:val="00824954"/>
    <w:rsid w:val="00826436"/>
    <w:rsid w:val="00834EC9"/>
    <w:rsid w:val="008428C3"/>
    <w:rsid w:val="008445C0"/>
    <w:rsid w:val="008469A4"/>
    <w:rsid w:val="00851FDC"/>
    <w:rsid w:val="00865665"/>
    <w:rsid w:val="00866F21"/>
    <w:rsid w:val="008745FB"/>
    <w:rsid w:val="008767D2"/>
    <w:rsid w:val="00885510"/>
    <w:rsid w:val="00890330"/>
    <w:rsid w:val="00892A30"/>
    <w:rsid w:val="008A2CAD"/>
    <w:rsid w:val="008A441E"/>
    <w:rsid w:val="008A5B1A"/>
    <w:rsid w:val="008A729D"/>
    <w:rsid w:val="008B2C54"/>
    <w:rsid w:val="008B4EAA"/>
    <w:rsid w:val="008B73DF"/>
    <w:rsid w:val="008C167F"/>
    <w:rsid w:val="008C21DB"/>
    <w:rsid w:val="008C418C"/>
    <w:rsid w:val="008C5EEE"/>
    <w:rsid w:val="008D31BA"/>
    <w:rsid w:val="008E470A"/>
    <w:rsid w:val="008E7F35"/>
    <w:rsid w:val="008F0120"/>
    <w:rsid w:val="008F0F6F"/>
    <w:rsid w:val="00900F55"/>
    <w:rsid w:val="009071F9"/>
    <w:rsid w:val="00910452"/>
    <w:rsid w:val="009110A6"/>
    <w:rsid w:val="00916CB8"/>
    <w:rsid w:val="00916EB9"/>
    <w:rsid w:val="009218DE"/>
    <w:rsid w:val="0092461C"/>
    <w:rsid w:val="00925D7B"/>
    <w:rsid w:val="00931B8B"/>
    <w:rsid w:val="00936DF6"/>
    <w:rsid w:val="0094033B"/>
    <w:rsid w:val="0094103B"/>
    <w:rsid w:val="0094461C"/>
    <w:rsid w:val="009447E8"/>
    <w:rsid w:val="0094691D"/>
    <w:rsid w:val="00951440"/>
    <w:rsid w:val="00951F15"/>
    <w:rsid w:val="0095231D"/>
    <w:rsid w:val="009567F3"/>
    <w:rsid w:val="00972FBB"/>
    <w:rsid w:val="009741FC"/>
    <w:rsid w:val="009815E3"/>
    <w:rsid w:val="009837F5"/>
    <w:rsid w:val="00983D12"/>
    <w:rsid w:val="00985781"/>
    <w:rsid w:val="0098647F"/>
    <w:rsid w:val="00991D04"/>
    <w:rsid w:val="00991F4F"/>
    <w:rsid w:val="009A158D"/>
    <w:rsid w:val="009A1742"/>
    <w:rsid w:val="009A262E"/>
    <w:rsid w:val="009C1154"/>
    <w:rsid w:val="009C1CEC"/>
    <w:rsid w:val="009C2982"/>
    <w:rsid w:val="009C5227"/>
    <w:rsid w:val="009D4042"/>
    <w:rsid w:val="009D4596"/>
    <w:rsid w:val="009D5B4E"/>
    <w:rsid w:val="009D6DE1"/>
    <w:rsid w:val="009F59FA"/>
    <w:rsid w:val="009F75AC"/>
    <w:rsid w:val="009F786B"/>
    <w:rsid w:val="009F7DD4"/>
    <w:rsid w:val="00A05246"/>
    <w:rsid w:val="00A05A54"/>
    <w:rsid w:val="00A12507"/>
    <w:rsid w:val="00A1293A"/>
    <w:rsid w:val="00A173B3"/>
    <w:rsid w:val="00A225BD"/>
    <w:rsid w:val="00A2693D"/>
    <w:rsid w:val="00A26BD1"/>
    <w:rsid w:val="00A3151E"/>
    <w:rsid w:val="00A32457"/>
    <w:rsid w:val="00A32C18"/>
    <w:rsid w:val="00A34B36"/>
    <w:rsid w:val="00A3753C"/>
    <w:rsid w:val="00A4275C"/>
    <w:rsid w:val="00A65BB9"/>
    <w:rsid w:val="00A67885"/>
    <w:rsid w:val="00A700DE"/>
    <w:rsid w:val="00A70724"/>
    <w:rsid w:val="00A72368"/>
    <w:rsid w:val="00A8315A"/>
    <w:rsid w:val="00A87247"/>
    <w:rsid w:val="00A90ECF"/>
    <w:rsid w:val="00AA234C"/>
    <w:rsid w:val="00AA56EC"/>
    <w:rsid w:val="00AA5EBB"/>
    <w:rsid w:val="00AA6959"/>
    <w:rsid w:val="00AB4559"/>
    <w:rsid w:val="00AC1351"/>
    <w:rsid w:val="00AC2087"/>
    <w:rsid w:val="00AC2520"/>
    <w:rsid w:val="00AC64DC"/>
    <w:rsid w:val="00AC794B"/>
    <w:rsid w:val="00AD4D21"/>
    <w:rsid w:val="00AD695F"/>
    <w:rsid w:val="00AE03A2"/>
    <w:rsid w:val="00AE54AD"/>
    <w:rsid w:val="00AE733F"/>
    <w:rsid w:val="00AF0EB6"/>
    <w:rsid w:val="00AF121A"/>
    <w:rsid w:val="00AF3EF8"/>
    <w:rsid w:val="00B006F8"/>
    <w:rsid w:val="00B015D6"/>
    <w:rsid w:val="00B039BE"/>
    <w:rsid w:val="00B03E77"/>
    <w:rsid w:val="00B05A98"/>
    <w:rsid w:val="00B05AB4"/>
    <w:rsid w:val="00B07901"/>
    <w:rsid w:val="00B11CBD"/>
    <w:rsid w:val="00B22EC6"/>
    <w:rsid w:val="00B247DB"/>
    <w:rsid w:val="00B267D4"/>
    <w:rsid w:val="00B30A5B"/>
    <w:rsid w:val="00B410FD"/>
    <w:rsid w:val="00B43C74"/>
    <w:rsid w:val="00B450BE"/>
    <w:rsid w:val="00B52789"/>
    <w:rsid w:val="00B551E7"/>
    <w:rsid w:val="00B65407"/>
    <w:rsid w:val="00B72B25"/>
    <w:rsid w:val="00B72B73"/>
    <w:rsid w:val="00B74D4B"/>
    <w:rsid w:val="00B80068"/>
    <w:rsid w:val="00B85A3E"/>
    <w:rsid w:val="00B93BAA"/>
    <w:rsid w:val="00BA67AA"/>
    <w:rsid w:val="00BA7646"/>
    <w:rsid w:val="00BA7CEA"/>
    <w:rsid w:val="00BB179B"/>
    <w:rsid w:val="00BB28BA"/>
    <w:rsid w:val="00BB6A78"/>
    <w:rsid w:val="00BB79DC"/>
    <w:rsid w:val="00BC0558"/>
    <w:rsid w:val="00BC0B32"/>
    <w:rsid w:val="00BC10F9"/>
    <w:rsid w:val="00BC30E5"/>
    <w:rsid w:val="00BC472F"/>
    <w:rsid w:val="00BD2AA0"/>
    <w:rsid w:val="00BD36F3"/>
    <w:rsid w:val="00BE2942"/>
    <w:rsid w:val="00BE2E8F"/>
    <w:rsid w:val="00BF1CC8"/>
    <w:rsid w:val="00BF5396"/>
    <w:rsid w:val="00BF567E"/>
    <w:rsid w:val="00C00610"/>
    <w:rsid w:val="00C03ADF"/>
    <w:rsid w:val="00C051B1"/>
    <w:rsid w:val="00C07F3B"/>
    <w:rsid w:val="00C110A9"/>
    <w:rsid w:val="00C13463"/>
    <w:rsid w:val="00C2025A"/>
    <w:rsid w:val="00C247CE"/>
    <w:rsid w:val="00C31ACE"/>
    <w:rsid w:val="00C326B0"/>
    <w:rsid w:val="00C32DB3"/>
    <w:rsid w:val="00C34CB8"/>
    <w:rsid w:val="00C371F9"/>
    <w:rsid w:val="00C3767C"/>
    <w:rsid w:val="00C41B6A"/>
    <w:rsid w:val="00C44A0B"/>
    <w:rsid w:val="00C47C1C"/>
    <w:rsid w:val="00C5199B"/>
    <w:rsid w:val="00C574E2"/>
    <w:rsid w:val="00C62A10"/>
    <w:rsid w:val="00C63C55"/>
    <w:rsid w:val="00C646D8"/>
    <w:rsid w:val="00C70BBA"/>
    <w:rsid w:val="00C74E24"/>
    <w:rsid w:val="00C76B26"/>
    <w:rsid w:val="00C80857"/>
    <w:rsid w:val="00C84980"/>
    <w:rsid w:val="00C85118"/>
    <w:rsid w:val="00C858AC"/>
    <w:rsid w:val="00C87382"/>
    <w:rsid w:val="00C911B3"/>
    <w:rsid w:val="00C92192"/>
    <w:rsid w:val="00C9638B"/>
    <w:rsid w:val="00C96BD5"/>
    <w:rsid w:val="00C978A1"/>
    <w:rsid w:val="00CA08A0"/>
    <w:rsid w:val="00CA2EDD"/>
    <w:rsid w:val="00CA3B86"/>
    <w:rsid w:val="00CA63AC"/>
    <w:rsid w:val="00CB07CA"/>
    <w:rsid w:val="00CB10F3"/>
    <w:rsid w:val="00CB4C48"/>
    <w:rsid w:val="00CB6C03"/>
    <w:rsid w:val="00CC2281"/>
    <w:rsid w:val="00CC2EBF"/>
    <w:rsid w:val="00CC62CC"/>
    <w:rsid w:val="00CC6F92"/>
    <w:rsid w:val="00CD02D6"/>
    <w:rsid w:val="00CD484A"/>
    <w:rsid w:val="00CE1D0D"/>
    <w:rsid w:val="00CE33D8"/>
    <w:rsid w:val="00CF2F6B"/>
    <w:rsid w:val="00CF35CE"/>
    <w:rsid w:val="00CF468B"/>
    <w:rsid w:val="00CF54AD"/>
    <w:rsid w:val="00D03596"/>
    <w:rsid w:val="00D05248"/>
    <w:rsid w:val="00D072E1"/>
    <w:rsid w:val="00D0775E"/>
    <w:rsid w:val="00D07FF2"/>
    <w:rsid w:val="00D166F3"/>
    <w:rsid w:val="00D2066F"/>
    <w:rsid w:val="00D21D28"/>
    <w:rsid w:val="00D24146"/>
    <w:rsid w:val="00D2502A"/>
    <w:rsid w:val="00D25B58"/>
    <w:rsid w:val="00D30A25"/>
    <w:rsid w:val="00D360AD"/>
    <w:rsid w:val="00D423DE"/>
    <w:rsid w:val="00D45385"/>
    <w:rsid w:val="00D45FB1"/>
    <w:rsid w:val="00D4688C"/>
    <w:rsid w:val="00D51217"/>
    <w:rsid w:val="00D515EA"/>
    <w:rsid w:val="00D51B64"/>
    <w:rsid w:val="00D52355"/>
    <w:rsid w:val="00D53263"/>
    <w:rsid w:val="00D57161"/>
    <w:rsid w:val="00D75462"/>
    <w:rsid w:val="00D761E7"/>
    <w:rsid w:val="00D76648"/>
    <w:rsid w:val="00D83591"/>
    <w:rsid w:val="00D90D0C"/>
    <w:rsid w:val="00D9277C"/>
    <w:rsid w:val="00D965BC"/>
    <w:rsid w:val="00D96A78"/>
    <w:rsid w:val="00D96B4D"/>
    <w:rsid w:val="00DA4A59"/>
    <w:rsid w:val="00DA7AFE"/>
    <w:rsid w:val="00DB06D4"/>
    <w:rsid w:val="00DB6F76"/>
    <w:rsid w:val="00DB7058"/>
    <w:rsid w:val="00DC06CF"/>
    <w:rsid w:val="00DC32CD"/>
    <w:rsid w:val="00DC4346"/>
    <w:rsid w:val="00DC569F"/>
    <w:rsid w:val="00DD24AC"/>
    <w:rsid w:val="00DE0C8A"/>
    <w:rsid w:val="00DE1085"/>
    <w:rsid w:val="00DE13B7"/>
    <w:rsid w:val="00DE3724"/>
    <w:rsid w:val="00DE49A4"/>
    <w:rsid w:val="00DE5D29"/>
    <w:rsid w:val="00DF18E8"/>
    <w:rsid w:val="00DF78A8"/>
    <w:rsid w:val="00E00FBF"/>
    <w:rsid w:val="00E0103A"/>
    <w:rsid w:val="00E01588"/>
    <w:rsid w:val="00E13DD3"/>
    <w:rsid w:val="00E1562E"/>
    <w:rsid w:val="00E15FD1"/>
    <w:rsid w:val="00E17510"/>
    <w:rsid w:val="00E20073"/>
    <w:rsid w:val="00E20CC8"/>
    <w:rsid w:val="00E31AD8"/>
    <w:rsid w:val="00E31FB6"/>
    <w:rsid w:val="00E34B7F"/>
    <w:rsid w:val="00E36A23"/>
    <w:rsid w:val="00E43374"/>
    <w:rsid w:val="00E436F9"/>
    <w:rsid w:val="00E440E6"/>
    <w:rsid w:val="00E44A96"/>
    <w:rsid w:val="00E4560E"/>
    <w:rsid w:val="00E45EE9"/>
    <w:rsid w:val="00E55D67"/>
    <w:rsid w:val="00E56ADC"/>
    <w:rsid w:val="00E600B6"/>
    <w:rsid w:val="00E62571"/>
    <w:rsid w:val="00E62DAA"/>
    <w:rsid w:val="00E63A95"/>
    <w:rsid w:val="00E6446F"/>
    <w:rsid w:val="00E6447A"/>
    <w:rsid w:val="00E66616"/>
    <w:rsid w:val="00E70469"/>
    <w:rsid w:val="00E761B8"/>
    <w:rsid w:val="00E8161C"/>
    <w:rsid w:val="00E81751"/>
    <w:rsid w:val="00E826B9"/>
    <w:rsid w:val="00E84F99"/>
    <w:rsid w:val="00E867E0"/>
    <w:rsid w:val="00E93A2F"/>
    <w:rsid w:val="00EA7AF9"/>
    <w:rsid w:val="00EB18A7"/>
    <w:rsid w:val="00EB1D3B"/>
    <w:rsid w:val="00EB3CD6"/>
    <w:rsid w:val="00EC2498"/>
    <w:rsid w:val="00EC7812"/>
    <w:rsid w:val="00ED4028"/>
    <w:rsid w:val="00EE1BE4"/>
    <w:rsid w:val="00EE574B"/>
    <w:rsid w:val="00EE6047"/>
    <w:rsid w:val="00EF21DF"/>
    <w:rsid w:val="00EF2F3F"/>
    <w:rsid w:val="00EF5A78"/>
    <w:rsid w:val="00EF685C"/>
    <w:rsid w:val="00F026D8"/>
    <w:rsid w:val="00F044D2"/>
    <w:rsid w:val="00F05AD7"/>
    <w:rsid w:val="00F073CD"/>
    <w:rsid w:val="00F078FA"/>
    <w:rsid w:val="00F16B16"/>
    <w:rsid w:val="00F27290"/>
    <w:rsid w:val="00F34E95"/>
    <w:rsid w:val="00F4005F"/>
    <w:rsid w:val="00F42087"/>
    <w:rsid w:val="00F424BB"/>
    <w:rsid w:val="00F46623"/>
    <w:rsid w:val="00F470F0"/>
    <w:rsid w:val="00F50084"/>
    <w:rsid w:val="00F501B4"/>
    <w:rsid w:val="00F509CF"/>
    <w:rsid w:val="00F53E53"/>
    <w:rsid w:val="00F64615"/>
    <w:rsid w:val="00F7031E"/>
    <w:rsid w:val="00F70456"/>
    <w:rsid w:val="00F71214"/>
    <w:rsid w:val="00F726AF"/>
    <w:rsid w:val="00F72A3C"/>
    <w:rsid w:val="00F74750"/>
    <w:rsid w:val="00F800EE"/>
    <w:rsid w:val="00F85A1E"/>
    <w:rsid w:val="00F92726"/>
    <w:rsid w:val="00FA0B3B"/>
    <w:rsid w:val="00FA6EB3"/>
    <w:rsid w:val="00FA7A63"/>
    <w:rsid w:val="00FB3919"/>
    <w:rsid w:val="00FB4532"/>
    <w:rsid w:val="00FB6F2C"/>
    <w:rsid w:val="00FC0714"/>
    <w:rsid w:val="00FC6FB1"/>
    <w:rsid w:val="00FC755D"/>
    <w:rsid w:val="00FD5FC3"/>
    <w:rsid w:val="00FE1A77"/>
    <w:rsid w:val="00FE2F65"/>
    <w:rsid w:val="00FE6CB2"/>
    <w:rsid w:val="00FE7654"/>
    <w:rsid w:val="00FF34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78DE6E74"/>
  <w15:docId w15:val="{8162958D-ED26-4FC7-BCD1-BEF3EE373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1"/>
    <w:next w:val="Normal"/>
    <w:link w:val="Ttulo1Char"/>
    <w:uiPriority w:val="9"/>
    <w:qFormat/>
    <w:rsid w:val="003D0FCB"/>
    <w:pPr>
      <w:numPr>
        <w:numId w:val="1"/>
      </w:numPr>
      <w:tabs>
        <w:tab w:val="left" w:pos="426"/>
      </w:tabs>
      <w:spacing w:before="360" w:after="240"/>
      <w:jc w:val="both"/>
      <w:outlineLvl w:val="0"/>
    </w:pPr>
    <w:rPr>
      <w:b/>
      <w:bCs/>
      <w:caps/>
      <w:color w:val="auto"/>
      <w:sz w:val="22"/>
      <w:szCs w:val="22"/>
    </w:rPr>
  </w:style>
  <w:style w:type="paragraph" w:styleId="Ttulo2">
    <w:name w:val="heading 2"/>
    <w:basedOn w:val="Ttulo1"/>
    <w:next w:val="Normal"/>
    <w:link w:val="Ttulo2Char"/>
    <w:qFormat/>
    <w:rsid w:val="004C5C32"/>
    <w:pPr>
      <w:numPr>
        <w:ilvl w:val="1"/>
      </w:numPr>
      <w:tabs>
        <w:tab w:val="left" w:pos="993"/>
      </w:tabs>
      <w:spacing w:before="240" w:after="120" w:line="360" w:lineRule="auto"/>
      <w:outlineLvl w:val="1"/>
    </w:pPr>
    <w:rPr>
      <w:b w:val="0"/>
      <w:caps w:val="0"/>
    </w:rPr>
  </w:style>
  <w:style w:type="paragraph" w:styleId="Ttulo3">
    <w:name w:val="heading 3"/>
    <w:basedOn w:val="Ttulo2"/>
    <w:next w:val="Normal"/>
    <w:link w:val="Ttulo3Char"/>
    <w:qFormat/>
    <w:rsid w:val="00DB6F76"/>
    <w:pPr>
      <w:numPr>
        <w:ilvl w:val="2"/>
      </w:numPr>
      <w:tabs>
        <w:tab w:val="left" w:pos="1134"/>
      </w:tabs>
      <w:spacing w:before="120"/>
      <w:outlineLvl w:val="2"/>
    </w:pPr>
  </w:style>
  <w:style w:type="paragraph" w:styleId="Ttulo4">
    <w:name w:val="heading 4"/>
    <w:basedOn w:val="Ttulo3"/>
    <w:next w:val="Normal"/>
    <w:link w:val="Ttulo4Char"/>
    <w:uiPriority w:val="9"/>
    <w:unhideWhenUsed/>
    <w:qFormat/>
    <w:rsid w:val="00C44A0B"/>
    <w:pPr>
      <w:numPr>
        <w:ilvl w:val="3"/>
      </w:numPr>
      <w:tabs>
        <w:tab w:val="clear" w:pos="426"/>
        <w:tab w:val="clear" w:pos="993"/>
        <w:tab w:val="clear" w:pos="1134"/>
      </w:tabs>
      <w:ind w:left="2127" w:hanging="1047"/>
      <w:outlineLvl w:val="3"/>
    </w:pPr>
  </w:style>
  <w:style w:type="paragraph" w:styleId="Ttulo5">
    <w:name w:val="heading 5"/>
    <w:basedOn w:val="Ttulo4"/>
    <w:next w:val="Normal"/>
    <w:link w:val="Ttulo5Char"/>
    <w:uiPriority w:val="9"/>
    <w:unhideWhenUsed/>
    <w:qFormat/>
    <w:rsid w:val="00425FC5"/>
    <w:pPr>
      <w:numPr>
        <w:ilvl w:val="4"/>
      </w:numPr>
      <w:ind w:left="3544" w:hanging="992"/>
      <w:outlineLvl w:val="4"/>
    </w:pPr>
  </w:style>
  <w:style w:type="paragraph" w:styleId="Ttulo7">
    <w:name w:val="heading 7"/>
    <w:aliases w:val="AnexoII.3"/>
    <w:basedOn w:val="AnexoII"/>
    <w:next w:val="Normal"/>
    <w:link w:val="Ttulo7Char"/>
    <w:qFormat/>
    <w:rsid w:val="00CF468B"/>
    <w:pPr>
      <w:numPr>
        <w:ilvl w:val="1"/>
      </w:numPr>
      <w:ind w:left="1701" w:hanging="850"/>
      <w:outlineLvl w:val="6"/>
    </w:pPr>
  </w:style>
  <w:style w:type="paragraph" w:styleId="Ttulo9">
    <w:name w:val="heading 9"/>
    <w:basedOn w:val="Normal"/>
    <w:next w:val="Normal"/>
    <w:link w:val="Ttulo9Char"/>
    <w:qFormat/>
    <w:rsid w:val="007C6E3D"/>
    <w:pPr>
      <w:tabs>
        <w:tab w:val="num" w:pos="0"/>
      </w:tabs>
      <w:spacing w:before="240" w:after="60" w:line="240" w:lineRule="auto"/>
      <w:outlineLvl w:val="8"/>
    </w:pPr>
    <w:rPr>
      <w:rFonts w:ascii="Arial" w:eastAsia="Times New Roman" w:hAnsi="Arial" w:cs="Arial"/>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8647F"/>
    <w:pPr>
      <w:ind w:left="720"/>
      <w:contextualSpacing/>
    </w:pPr>
  </w:style>
  <w:style w:type="paragraph" w:customStyle="1" w:styleId="Normal1">
    <w:name w:val="Normal1"/>
    <w:rsid w:val="004B30F4"/>
    <w:pPr>
      <w:suppressAutoHyphens/>
      <w:autoSpaceDE w:val="0"/>
      <w:spacing w:after="0" w:line="240" w:lineRule="auto"/>
    </w:pPr>
    <w:rPr>
      <w:rFonts w:ascii="Arial" w:eastAsia="Arial" w:hAnsi="Arial" w:cs="Arial"/>
      <w:color w:val="000000"/>
      <w:sz w:val="24"/>
      <w:szCs w:val="24"/>
      <w:lang w:eastAsia="ar-SA"/>
    </w:rPr>
  </w:style>
  <w:style w:type="table" w:styleId="Tabelacomgrade">
    <w:name w:val="Table Grid"/>
    <w:basedOn w:val="Tabelanormal"/>
    <w:uiPriority w:val="59"/>
    <w:rsid w:val="00651E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bealho">
    <w:name w:val="header"/>
    <w:basedOn w:val="Normal"/>
    <w:link w:val="CabealhoChar"/>
    <w:uiPriority w:val="99"/>
    <w:unhideWhenUsed/>
    <w:rsid w:val="004E322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E3221"/>
  </w:style>
  <w:style w:type="paragraph" w:styleId="Rodap">
    <w:name w:val="footer"/>
    <w:basedOn w:val="Normal"/>
    <w:link w:val="RodapChar"/>
    <w:uiPriority w:val="99"/>
    <w:unhideWhenUsed/>
    <w:rsid w:val="004E3221"/>
    <w:pPr>
      <w:tabs>
        <w:tab w:val="center" w:pos="4252"/>
        <w:tab w:val="right" w:pos="8504"/>
      </w:tabs>
      <w:spacing w:after="0" w:line="240" w:lineRule="auto"/>
    </w:pPr>
  </w:style>
  <w:style w:type="character" w:customStyle="1" w:styleId="RodapChar">
    <w:name w:val="Rodapé Char"/>
    <w:basedOn w:val="Fontepargpadro"/>
    <w:link w:val="Rodap"/>
    <w:uiPriority w:val="99"/>
    <w:rsid w:val="004E3221"/>
  </w:style>
  <w:style w:type="paragraph" w:styleId="Textodebalo">
    <w:name w:val="Balloon Text"/>
    <w:basedOn w:val="Normal"/>
    <w:link w:val="TextodebaloChar"/>
    <w:uiPriority w:val="99"/>
    <w:semiHidden/>
    <w:unhideWhenUsed/>
    <w:rsid w:val="004E322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E3221"/>
    <w:rPr>
      <w:rFonts w:ascii="Tahoma" w:hAnsi="Tahoma" w:cs="Tahoma"/>
      <w:sz w:val="16"/>
      <w:szCs w:val="16"/>
    </w:rPr>
  </w:style>
  <w:style w:type="paragraph" w:customStyle="1" w:styleId="Ttulo13">
    <w:name w:val="Título 13"/>
    <w:basedOn w:val="Normal"/>
    <w:next w:val="Corpodetexto"/>
    <w:rsid w:val="004E3221"/>
    <w:pPr>
      <w:keepNext/>
      <w:widowControl w:val="0"/>
      <w:tabs>
        <w:tab w:val="num" w:pos="0"/>
      </w:tabs>
      <w:suppressAutoHyphens/>
      <w:spacing w:before="240" w:after="120" w:line="240" w:lineRule="auto"/>
      <w:ind w:left="1440"/>
    </w:pPr>
    <w:rPr>
      <w:rFonts w:ascii="Arial" w:eastAsia="Times New Roman" w:hAnsi="Arial" w:cs="Arial"/>
      <w:sz w:val="28"/>
      <w:szCs w:val="28"/>
      <w:lang w:eastAsia="ar-SA"/>
    </w:rPr>
  </w:style>
  <w:style w:type="paragraph" w:styleId="Corpodetexto">
    <w:name w:val="Body Text"/>
    <w:basedOn w:val="Normal"/>
    <w:link w:val="CorpodetextoChar"/>
    <w:uiPriority w:val="99"/>
    <w:unhideWhenUsed/>
    <w:rsid w:val="004E3221"/>
    <w:pPr>
      <w:spacing w:after="120"/>
    </w:pPr>
  </w:style>
  <w:style w:type="character" w:customStyle="1" w:styleId="CorpodetextoChar">
    <w:name w:val="Corpo de texto Char"/>
    <w:basedOn w:val="Fontepargpadro"/>
    <w:link w:val="Corpodetexto"/>
    <w:uiPriority w:val="99"/>
    <w:rsid w:val="004E3221"/>
  </w:style>
  <w:style w:type="character" w:customStyle="1" w:styleId="Ttulo2Char">
    <w:name w:val="Título 2 Char"/>
    <w:basedOn w:val="Fontepargpadro"/>
    <w:link w:val="Ttulo2"/>
    <w:rsid w:val="004C5C32"/>
    <w:rPr>
      <w:rFonts w:ascii="Arial" w:eastAsia="Arial" w:hAnsi="Arial" w:cs="Arial"/>
      <w:bCs/>
      <w:lang w:eastAsia="ar-SA"/>
    </w:rPr>
  </w:style>
  <w:style w:type="character" w:customStyle="1" w:styleId="Ttulo3Char">
    <w:name w:val="Título 3 Char"/>
    <w:basedOn w:val="Fontepargpadro"/>
    <w:link w:val="Ttulo3"/>
    <w:rsid w:val="00DB6F76"/>
    <w:rPr>
      <w:rFonts w:ascii="Arial" w:eastAsia="Arial" w:hAnsi="Arial" w:cs="Arial"/>
      <w:bCs/>
      <w:lang w:eastAsia="ar-SA"/>
    </w:rPr>
  </w:style>
  <w:style w:type="paragraph" w:customStyle="1" w:styleId="Recuodecorpodetexto21">
    <w:name w:val="Recuo de corpo de texto 21"/>
    <w:basedOn w:val="Normal"/>
    <w:rsid w:val="00E6447A"/>
    <w:pPr>
      <w:suppressAutoHyphens/>
      <w:spacing w:after="0" w:line="240" w:lineRule="auto"/>
      <w:ind w:right="-795" w:firstLine="700"/>
      <w:jc w:val="both"/>
    </w:pPr>
    <w:rPr>
      <w:rFonts w:ascii="Arial" w:eastAsia="Times New Roman" w:hAnsi="Arial" w:cs="Arial"/>
      <w:sz w:val="24"/>
      <w:szCs w:val="20"/>
      <w:lang w:eastAsia="ar-SA"/>
    </w:rPr>
  </w:style>
  <w:style w:type="paragraph" w:customStyle="1" w:styleId="Estilo5">
    <w:name w:val="Estilo5"/>
    <w:basedOn w:val="Normal"/>
    <w:link w:val="Estilo5Char"/>
    <w:qFormat/>
    <w:rsid w:val="0042739C"/>
    <w:pPr>
      <w:widowControl w:val="0"/>
      <w:suppressAutoHyphens/>
      <w:spacing w:after="0" w:line="240" w:lineRule="auto"/>
      <w:ind w:left="1224" w:hanging="504"/>
      <w:jc w:val="both"/>
    </w:pPr>
    <w:rPr>
      <w:rFonts w:ascii="Calibri" w:eastAsia="Times New Roman" w:hAnsi="Calibri" w:cs="Calibri"/>
      <w:sz w:val="24"/>
      <w:szCs w:val="24"/>
      <w:lang w:eastAsia="ar-SA"/>
    </w:rPr>
  </w:style>
  <w:style w:type="character" w:customStyle="1" w:styleId="Estilo5Char">
    <w:name w:val="Estilo5 Char"/>
    <w:link w:val="Estilo5"/>
    <w:rsid w:val="0042739C"/>
    <w:rPr>
      <w:rFonts w:ascii="Calibri" w:eastAsia="Times New Roman" w:hAnsi="Calibri" w:cs="Calibri"/>
      <w:sz w:val="24"/>
      <w:szCs w:val="24"/>
      <w:lang w:eastAsia="ar-SA"/>
    </w:rPr>
  </w:style>
  <w:style w:type="paragraph" w:customStyle="1" w:styleId="SUB-ITEM">
    <w:name w:val="SUB-ITEM"/>
    <w:basedOn w:val="Normal"/>
    <w:semiHidden/>
    <w:rsid w:val="009D6DE1"/>
    <w:pPr>
      <w:spacing w:before="120" w:after="120" w:line="240" w:lineRule="auto"/>
      <w:jc w:val="both"/>
    </w:pPr>
    <w:rPr>
      <w:rFonts w:ascii="Arial" w:eastAsia="Times New Roman" w:hAnsi="Arial" w:cs="Arial"/>
      <w:b/>
      <w:bCs/>
      <w:sz w:val="28"/>
      <w:szCs w:val="28"/>
    </w:rPr>
  </w:style>
  <w:style w:type="character" w:customStyle="1" w:styleId="Ttulo1Char">
    <w:name w:val="Título 1 Char"/>
    <w:basedOn w:val="Fontepargpadro"/>
    <w:link w:val="Ttulo1"/>
    <w:uiPriority w:val="9"/>
    <w:rsid w:val="003D0FCB"/>
    <w:rPr>
      <w:rFonts w:ascii="Arial" w:eastAsia="Arial" w:hAnsi="Arial" w:cs="Arial"/>
      <w:b/>
      <w:bCs/>
      <w:caps/>
      <w:lang w:eastAsia="ar-SA"/>
    </w:rPr>
  </w:style>
  <w:style w:type="paragraph" w:styleId="Citao">
    <w:name w:val="Quote"/>
    <w:basedOn w:val="Normal"/>
    <w:next w:val="Normal"/>
    <w:link w:val="CitaoChar"/>
    <w:uiPriority w:val="29"/>
    <w:qFormat/>
    <w:rsid w:val="001C14F0"/>
    <w:pPr>
      <w:spacing w:line="240" w:lineRule="auto"/>
      <w:ind w:left="2268"/>
      <w:jc w:val="both"/>
    </w:pPr>
    <w:rPr>
      <w:rFonts w:ascii="Arial" w:hAnsi="Arial" w:cs="Arial"/>
      <w:i/>
    </w:rPr>
  </w:style>
  <w:style w:type="character" w:customStyle="1" w:styleId="CitaoChar">
    <w:name w:val="Citação Char"/>
    <w:basedOn w:val="Fontepargpadro"/>
    <w:link w:val="Citao"/>
    <w:uiPriority w:val="29"/>
    <w:rsid w:val="001C14F0"/>
    <w:rPr>
      <w:rFonts w:ascii="Arial" w:hAnsi="Arial" w:cs="Arial"/>
      <w:i/>
    </w:rPr>
  </w:style>
  <w:style w:type="character" w:customStyle="1" w:styleId="Ttulo4Char">
    <w:name w:val="Título 4 Char"/>
    <w:basedOn w:val="Fontepargpadro"/>
    <w:link w:val="Ttulo4"/>
    <w:rsid w:val="00C44A0B"/>
    <w:rPr>
      <w:rFonts w:ascii="Arial" w:eastAsia="Arial" w:hAnsi="Arial" w:cs="Arial"/>
      <w:bCs/>
      <w:lang w:eastAsia="ar-SA"/>
    </w:rPr>
  </w:style>
  <w:style w:type="paragraph" w:customStyle="1" w:styleId="Normal0">
    <w:name w:val="[Normal]"/>
    <w:rsid w:val="004C4956"/>
    <w:pPr>
      <w:widowControl w:val="0"/>
      <w:autoSpaceDE w:val="0"/>
      <w:autoSpaceDN w:val="0"/>
      <w:adjustRightInd w:val="0"/>
      <w:spacing w:after="0" w:line="240" w:lineRule="auto"/>
    </w:pPr>
    <w:rPr>
      <w:rFonts w:ascii="Arial" w:hAnsi="Arial" w:cs="Arial"/>
      <w:sz w:val="24"/>
      <w:szCs w:val="24"/>
    </w:rPr>
  </w:style>
  <w:style w:type="paragraph" w:customStyle="1" w:styleId="ANEXO-PARAGRAFO">
    <w:name w:val="ANEXO-PARAGRAFO"/>
    <w:basedOn w:val="Normal"/>
    <w:link w:val="ANEXO-PARAGRAFOChar"/>
    <w:rsid w:val="00F470F0"/>
    <w:pPr>
      <w:numPr>
        <w:numId w:val="2"/>
      </w:numPr>
      <w:spacing w:after="120" w:line="240" w:lineRule="auto"/>
      <w:jc w:val="both"/>
    </w:pPr>
    <w:rPr>
      <w:rFonts w:ascii="Calibri" w:eastAsia="Times New Roman" w:hAnsi="Calibri" w:cs="Times New Roman"/>
      <w:snapToGrid w:val="0"/>
      <w:color w:val="0070C0"/>
      <w:sz w:val="24"/>
      <w:szCs w:val="24"/>
    </w:rPr>
  </w:style>
  <w:style w:type="character" w:customStyle="1" w:styleId="ANEXO-PARAGRAFOChar">
    <w:name w:val="ANEXO-PARAGRAFO Char"/>
    <w:basedOn w:val="Fontepargpadro"/>
    <w:link w:val="ANEXO-PARAGRAFO"/>
    <w:rsid w:val="00F470F0"/>
    <w:rPr>
      <w:rFonts w:ascii="Calibri" w:eastAsia="Times New Roman" w:hAnsi="Calibri" w:cs="Times New Roman"/>
      <w:snapToGrid w:val="0"/>
      <w:color w:val="0070C0"/>
      <w:sz w:val="24"/>
      <w:szCs w:val="24"/>
    </w:rPr>
  </w:style>
  <w:style w:type="character" w:customStyle="1" w:styleId="Ttulo5Char">
    <w:name w:val="Título 5 Char"/>
    <w:basedOn w:val="Fontepargpadro"/>
    <w:link w:val="Ttulo5"/>
    <w:rsid w:val="00425FC5"/>
    <w:rPr>
      <w:rFonts w:ascii="Arial" w:eastAsia="Arial" w:hAnsi="Arial" w:cs="Arial"/>
      <w:bCs/>
      <w:lang w:eastAsia="ar-SA"/>
    </w:rPr>
  </w:style>
  <w:style w:type="paragraph" w:styleId="Corpodetexto3">
    <w:name w:val="Body Text 3"/>
    <w:basedOn w:val="Normal"/>
    <w:link w:val="Corpodetexto3Char"/>
    <w:semiHidden/>
    <w:rsid w:val="00022670"/>
    <w:pPr>
      <w:spacing w:after="0" w:line="240" w:lineRule="auto"/>
      <w:jc w:val="both"/>
      <w:outlineLvl w:val="0"/>
    </w:pPr>
    <w:rPr>
      <w:rFonts w:ascii="Times New Roman" w:eastAsia="Times New Roman" w:hAnsi="Times New Roman" w:cs="Times New Roman"/>
      <w:color w:val="424345"/>
      <w:szCs w:val="17"/>
    </w:rPr>
  </w:style>
  <w:style w:type="character" w:customStyle="1" w:styleId="Corpodetexto3Char">
    <w:name w:val="Corpo de texto 3 Char"/>
    <w:basedOn w:val="Fontepargpadro"/>
    <w:link w:val="Corpodetexto3"/>
    <w:semiHidden/>
    <w:rsid w:val="00022670"/>
    <w:rPr>
      <w:rFonts w:ascii="Times New Roman" w:eastAsia="Times New Roman" w:hAnsi="Times New Roman" w:cs="Times New Roman"/>
      <w:color w:val="424345"/>
      <w:szCs w:val="17"/>
    </w:rPr>
  </w:style>
  <w:style w:type="paragraph" w:customStyle="1" w:styleId="Default">
    <w:name w:val="Default"/>
    <w:rsid w:val="00022670"/>
    <w:pPr>
      <w:autoSpaceDE w:val="0"/>
      <w:autoSpaceDN w:val="0"/>
      <w:adjustRightInd w:val="0"/>
      <w:spacing w:after="0" w:line="240" w:lineRule="auto"/>
    </w:pPr>
    <w:rPr>
      <w:rFonts w:ascii="DKNKFM+ArialNarrow" w:eastAsia="Times New Roman" w:hAnsi="DKNKFM+ArialNarrow" w:cs="Times New Roman"/>
      <w:color w:val="000000"/>
      <w:sz w:val="24"/>
      <w:szCs w:val="24"/>
    </w:rPr>
  </w:style>
  <w:style w:type="paragraph" w:customStyle="1" w:styleId="Corpodetexto31">
    <w:name w:val="Corpo de texto 31"/>
    <w:basedOn w:val="Normal"/>
    <w:rsid w:val="00022670"/>
    <w:pPr>
      <w:suppressAutoHyphens/>
      <w:spacing w:after="0" w:line="240" w:lineRule="auto"/>
      <w:jc w:val="both"/>
    </w:pPr>
    <w:rPr>
      <w:rFonts w:ascii="Arial" w:eastAsia="Times New Roman" w:hAnsi="Arial" w:cs="Arial"/>
      <w:sz w:val="24"/>
      <w:szCs w:val="20"/>
      <w:lang w:eastAsia="ar-SA"/>
    </w:rPr>
  </w:style>
  <w:style w:type="character" w:customStyle="1" w:styleId="Ttulo7Char">
    <w:name w:val="Título 7 Char"/>
    <w:aliases w:val="AnexoII.3 Char"/>
    <w:basedOn w:val="Fontepargpadro"/>
    <w:link w:val="Ttulo7"/>
    <w:rsid w:val="00CF468B"/>
    <w:rPr>
      <w:rFonts w:ascii="Arial" w:eastAsia="Arial" w:hAnsi="Arial" w:cs="Arial"/>
      <w:bCs/>
      <w:lang w:eastAsia="ar-SA"/>
    </w:rPr>
  </w:style>
  <w:style w:type="paragraph" w:customStyle="1" w:styleId="AnexoII">
    <w:name w:val="AnexoII"/>
    <w:basedOn w:val="Ttulo2"/>
    <w:link w:val="AnexoIIChar"/>
    <w:qFormat/>
    <w:rsid w:val="00CF468B"/>
    <w:pPr>
      <w:numPr>
        <w:ilvl w:val="0"/>
        <w:numId w:val="6"/>
      </w:numPr>
      <w:tabs>
        <w:tab w:val="clear" w:pos="426"/>
        <w:tab w:val="clear" w:pos="993"/>
      </w:tabs>
      <w:ind w:left="851" w:hanging="567"/>
    </w:pPr>
  </w:style>
  <w:style w:type="numbering" w:customStyle="1" w:styleId="EstiloAnexo">
    <w:name w:val="Estilo_Anexo"/>
    <w:uiPriority w:val="99"/>
    <w:rsid w:val="008179EE"/>
    <w:pPr>
      <w:numPr>
        <w:numId w:val="3"/>
      </w:numPr>
    </w:pPr>
  </w:style>
  <w:style w:type="character" w:customStyle="1" w:styleId="AnexoIIChar">
    <w:name w:val="AnexoII Char"/>
    <w:basedOn w:val="Ttulo2Char"/>
    <w:link w:val="AnexoII"/>
    <w:rsid w:val="00CF468B"/>
    <w:rPr>
      <w:rFonts w:ascii="Arial" w:eastAsia="Arial" w:hAnsi="Arial" w:cs="Arial"/>
      <w:bCs/>
      <w:lang w:eastAsia="ar-SA"/>
    </w:rPr>
  </w:style>
  <w:style w:type="character" w:styleId="Hyperlink">
    <w:name w:val="Hyperlink"/>
    <w:basedOn w:val="Fontepargpadro"/>
    <w:uiPriority w:val="99"/>
    <w:semiHidden/>
    <w:unhideWhenUsed/>
    <w:rsid w:val="00331EF7"/>
    <w:rPr>
      <w:color w:val="0000FF"/>
      <w:u w:val="single"/>
    </w:rPr>
  </w:style>
  <w:style w:type="character" w:styleId="HiperlinkVisitado">
    <w:name w:val="FollowedHyperlink"/>
    <w:basedOn w:val="Fontepargpadro"/>
    <w:uiPriority w:val="99"/>
    <w:semiHidden/>
    <w:unhideWhenUsed/>
    <w:rsid w:val="00331EF7"/>
    <w:rPr>
      <w:color w:val="800080"/>
      <w:u w:val="single"/>
    </w:rPr>
  </w:style>
  <w:style w:type="paragraph" w:customStyle="1" w:styleId="msonormal0">
    <w:name w:val="msonormal"/>
    <w:basedOn w:val="Normal"/>
    <w:rsid w:val="00331E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331E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331EF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331EF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8">
    <w:name w:val="xl68"/>
    <w:basedOn w:val="Normal"/>
    <w:rsid w:val="00331EF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Normal"/>
    <w:rsid w:val="00331EF7"/>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31EF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31EF7"/>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Normal"/>
    <w:rsid w:val="00331E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Normal"/>
    <w:rsid w:val="00331E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331E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31EF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6">
    <w:name w:val="xl76"/>
    <w:basedOn w:val="Normal"/>
    <w:rsid w:val="00331EF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Normal"/>
    <w:rsid w:val="00331EF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331E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9">
    <w:name w:val="xl79"/>
    <w:basedOn w:val="Normal"/>
    <w:rsid w:val="00331EF7"/>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0">
    <w:name w:val="xl80"/>
    <w:basedOn w:val="Normal"/>
    <w:rsid w:val="00331E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331E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Normal"/>
    <w:rsid w:val="00331EF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Normal"/>
    <w:rsid w:val="00331E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Normal"/>
    <w:rsid w:val="00331EF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Normal"/>
    <w:rsid w:val="00331E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6">
    <w:name w:val="xl86"/>
    <w:basedOn w:val="Normal"/>
    <w:rsid w:val="00331E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Normal"/>
    <w:rsid w:val="00331EF7"/>
    <w:pPr>
      <w:pBdr>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8">
    <w:name w:val="xl88"/>
    <w:basedOn w:val="Normal"/>
    <w:rsid w:val="00331EF7"/>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9">
    <w:name w:val="xl89"/>
    <w:basedOn w:val="Normal"/>
    <w:rsid w:val="00331EF7"/>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0">
    <w:name w:val="xl90"/>
    <w:basedOn w:val="Normal"/>
    <w:rsid w:val="00331EF7"/>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91">
    <w:name w:val="xl91"/>
    <w:basedOn w:val="Normal"/>
    <w:rsid w:val="00331EF7"/>
    <w:pPr>
      <w:pBdr>
        <w:lef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92">
    <w:name w:val="xl92"/>
    <w:basedOn w:val="Normal"/>
    <w:rsid w:val="00331EF7"/>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3">
    <w:name w:val="xl93"/>
    <w:basedOn w:val="Normal"/>
    <w:rsid w:val="00331EF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4">
    <w:name w:val="xl94"/>
    <w:basedOn w:val="Normal"/>
    <w:rsid w:val="006D481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5">
    <w:name w:val="xl95"/>
    <w:basedOn w:val="Normal"/>
    <w:rsid w:val="006D48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6">
    <w:name w:val="xl96"/>
    <w:basedOn w:val="Normal"/>
    <w:rsid w:val="006D481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Normal"/>
    <w:rsid w:val="006D481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6D481D"/>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9">
    <w:name w:val="xl99"/>
    <w:basedOn w:val="Normal"/>
    <w:rsid w:val="006D481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font5">
    <w:name w:val="font5"/>
    <w:basedOn w:val="Normal"/>
    <w:rsid w:val="003778B7"/>
    <w:pPr>
      <w:spacing w:before="100" w:beforeAutospacing="1" w:after="100" w:afterAutospacing="1" w:line="240" w:lineRule="auto"/>
    </w:pPr>
    <w:rPr>
      <w:rFonts w:ascii="Arial" w:eastAsia="Times New Roman" w:hAnsi="Arial" w:cs="Arial"/>
      <w:sz w:val="24"/>
      <w:szCs w:val="24"/>
    </w:rPr>
  </w:style>
  <w:style w:type="paragraph" w:customStyle="1" w:styleId="font6">
    <w:name w:val="font6"/>
    <w:basedOn w:val="Normal"/>
    <w:rsid w:val="003778B7"/>
    <w:pPr>
      <w:spacing w:before="100" w:beforeAutospacing="1" w:after="100" w:afterAutospacing="1" w:line="240" w:lineRule="auto"/>
    </w:pPr>
    <w:rPr>
      <w:rFonts w:ascii="Calibri" w:eastAsia="Times New Roman" w:hAnsi="Calibri" w:cs="Times New Roman"/>
      <w:sz w:val="24"/>
      <w:szCs w:val="24"/>
    </w:rPr>
  </w:style>
  <w:style w:type="paragraph" w:customStyle="1" w:styleId="xl100">
    <w:name w:val="xl100"/>
    <w:basedOn w:val="Normal"/>
    <w:rsid w:val="003778B7"/>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01">
    <w:name w:val="xl101"/>
    <w:basedOn w:val="Normal"/>
    <w:rsid w:val="003778B7"/>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2">
    <w:name w:val="xl102"/>
    <w:basedOn w:val="Normal"/>
    <w:rsid w:val="003778B7"/>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03">
    <w:name w:val="xl103"/>
    <w:basedOn w:val="Normal"/>
    <w:rsid w:val="003778B7"/>
    <w:pPr>
      <w:pBdr>
        <w:lef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04">
    <w:name w:val="xl104"/>
    <w:basedOn w:val="Normal"/>
    <w:rsid w:val="003778B7"/>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5">
    <w:name w:val="xl105"/>
    <w:basedOn w:val="Normal"/>
    <w:rsid w:val="00C03ADF"/>
    <w:pPr>
      <w:pBdr>
        <w:top w:val="single" w:sz="4" w:space="0" w:color="auto"/>
        <w:left w:val="single" w:sz="4" w:space="0" w:color="auto"/>
      </w:pBdr>
      <w:shd w:val="clear" w:color="D9D9D9" w:fill="D9D9D9"/>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Normal"/>
    <w:rsid w:val="00C03ADF"/>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7">
    <w:name w:val="xl107"/>
    <w:basedOn w:val="Normal"/>
    <w:rsid w:val="00C03ADF"/>
    <w:pPr>
      <w:pBdr>
        <w:top w:val="single" w:sz="4" w:space="0" w:color="auto"/>
        <w:left w:val="single" w:sz="4" w:space="0" w:color="auto"/>
      </w:pBdr>
      <w:shd w:val="clear" w:color="D9D9D9" w:fill="D9D9D9"/>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8">
    <w:name w:val="xl108"/>
    <w:basedOn w:val="Normal"/>
    <w:rsid w:val="00C03ADF"/>
    <w:pPr>
      <w:pBdr>
        <w:top w:val="single" w:sz="12" w:space="0" w:color="000000"/>
        <w:bottom w:val="single" w:sz="12" w:space="0" w:color="000000"/>
      </w:pBdr>
      <w:spacing w:before="100" w:beforeAutospacing="1" w:after="100" w:afterAutospacing="1" w:line="240" w:lineRule="auto"/>
      <w:jc w:val="right"/>
      <w:textAlignment w:val="center"/>
    </w:pPr>
    <w:rPr>
      <w:rFonts w:ascii="Calibri" w:eastAsia="Times New Roman" w:hAnsi="Calibri" w:cs="Times New Roman"/>
      <w:b/>
      <w:bCs/>
      <w:color w:val="000000"/>
      <w:sz w:val="28"/>
      <w:szCs w:val="28"/>
    </w:rPr>
  </w:style>
  <w:style w:type="paragraph" w:customStyle="1" w:styleId="xl109">
    <w:name w:val="xl109"/>
    <w:basedOn w:val="Normal"/>
    <w:rsid w:val="00C03ADF"/>
    <w:pPr>
      <w:pBdr>
        <w:top w:val="single" w:sz="12" w:space="0" w:color="000000"/>
        <w:bottom w:val="single" w:sz="12" w:space="0" w:color="000000"/>
      </w:pBdr>
      <w:spacing w:before="100" w:beforeAutospacing="1" w:after="100" w:afterAutospacing="1" w:line="240" w:lineRule="auto"/>
      <w:jc w:val="center"/>
      <w:textAlignment w:val="center"/>
    </w:pPr>
    <w:rPr>
      <w:rFonts w:ascii="Calibri" w:eastAsia="Times New Roman" w:hAnsi="Calibri" w:cs="Times New Roman"/>
      <w:b/>
      <w:bCs/>
      <w:color w:val="000000"/>
      <w:sz w:val="28"/>
      <w:szCs w:val="28"/>
    </w:rPr>
  </w:style>
  <w:style w:type="table" w:styleId="TabelaSimples1">
    <w:name w:val="Plain Table 1"/>
    <w:basedOn w:val="Tabelanormal"/>
    <w:uiPriority w:val="41"/>
    <w:rsid w:val="000038A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1Clara">
    <w:name w:val="Grid Table 1 Light"/>
    <w:basedOn w:val="Tabelanormal"/>
    <w:uiPriority w:val="46"/>
    <w:rsid w:val="000038A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0038A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xl110">
    <w:name w:val="xl110"/>
    <w:basedOn w:val="Normal"/>
    <w:rsid w:val="00951F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11">
    <w:name w:val="xl111"/>
    <w:basedOn w:val="Normal"/>
    <w:rsid w:val="00951F1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2">
    <w:name w:val="xl112"/>
    <w:basedOn w:val="Normal"/>
    <w:rsid w:val="00951F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3">
    <w:name w:val="xl113"/>
    <w:basedOn w:val="Normal"/>
    <w:rsid w:val="00951F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114">
    <w:name w:val="xl114"/>
    <w:basedOn w:val="Normal"/>
    <w:rsid w:val="00951F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5">
    <w:name w:val="xl115"/>
    <w:basedOn w:val="Normal"/>
    <w:rsid w:val="00951F1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6">
    <w:name w:val="xl116"/>
    <w:basedOn w:val="Normal"/>
    <w:rsid w:val="00951F1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7">
    <w:name w:val="xl117"/>
    <w:basedOn w:val="Normal"/>
    <w:rsid w:val="00951F1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8">
    <w:name w:val="xl118"/>
    <w:basedOn w:val="Normal"/>
    <w:rsid w:val="00951F15"/>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119">
    <w:name w:val="xl119"/>
    <w:basedOn w:val="Normal"/>
    <w:rsid w:val="00951F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20">
    <w:name w:val="xl120"/>
    <w:basedOn w:val="Normal"/>
    <w:rsid w:val="00951F1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21">
    <w:name w:val="xl121"/>
    <w:basedOn w:val="Normal"/>
    <w:rsid w:val="00951F1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2">
    <w:name w:val="xl122"/>
    <w:basedOn w:val="Normal"/>
    <w:rsid w:val="00951F1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3">
    <w:name w:val="xl123"/>
    <w:basedOn w:val="Normal"/>
    <w:rsid w:val="00951F15"/>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24">
    <w:name w:val="xl124"/>
    <w:basedOn w:val="Normal"/>
    <w:rsid w:val="00951F1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5">
    <w:name w:val="xl125"/>
    <w:basedOn w:val="Normal"/>
    <w:rsid w:val="00951F15"/>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26">
    <w:name w:val="xl126"/>
    <w:basedOn w:val="Normal"/>
    <w:rsid w:val="00951F1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127">
    <w:name w:val="xl127"/>
    <w:basedOn w:val="Normal"/>
    <w:rsid w:val="00951F1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Normal"/>
    <w:rsid w:val="00951F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Normal"/>
    <w:rsid w:val="00951F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Normal"/>
    <w:rsid w:val="00951F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Normal"/>
    <w:rsid w:val="00951F15"/>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Normal"/>
    <w:rsid w:val="00951F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3">
    <w:name w:val="xl133"/>
    <w:basedOn w:val="Normal"/>
    <w:rsid w:val="00081A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4">
    <w:name w:val="xl134"/>
    <w:basedOn w:val="Normal"/>
    <w:rsid w:val="00081A9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5">
    <w:name w:val="xl135"/>
    <w:basedOn w:val="Normal"/>
    <w:rsid w:val="00081A9A"/>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6">
    <w:name w:val="xl136"/>
    <w:basedOn w:val="Normal"/>
    <w:rsid w:val="00081A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7">
    <w:name w:val="xl137"/>
    <w:basedOn w:val="Normal"/>
    <w:rsid w:val="00081A9A"/>
    <w:pPr>
      <w:spacing w:before="100" w:beforeAutospacing="1" w:after="100" w:afterAutospacing="1" w:line="240" w:lineRule="auto"/>
      <w:jc w:val="right"/>
    </w:pPr>
    <w:rPr>
      <w:rFonts w:ascii="Arial" w:eastAsia="Times New Roman" w:hAnsi="Arial" w:cs="Arial"/>
      <w:sz w:val="24"/>
      <w:szCs w:val="24"/>
    </w:rPr>
  </w:style>
  <w:style w:type="paragraph" w:customStyle="1" w:styleId="xl138">
    <w:name w:val="xl138"/>
    <w:basedOn w:val="Normal"/>
    <w:rsid w:val="00081A9A"/>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39">
    <w:name w:val="xl139"/>
    <w:basedOn w:val="Normal"/>
    <w:rsid w:val="00081A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40">
    <w:name w:val="xl140"/>
    <w:basedOn w:val="Normal"/>
    <w:rsid w:val="00081A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41">
    <w:name w:val="xl141"/>
    <w:basedOn w:val="Normal"/>
    <w:rsid w:val="00081A9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42">
    <w:name w:val="xl142"/>
    <w:basedOn w:val="Normal"/>
    <w:rsid w:val="00081A9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3">
    <w:name w:val="xl143"/>
    <w:basedOn w:val="Normal"/>
    <w:rsid w:val="00081A9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4">
    <w:name w:val="xl144"/>
    <w:basedOn w:val="Normal"/>
    <w:rsid w:val="00081A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5">
    <w:name w:val="xl145"/>
    <w:basedOn w:val="Normal"/>
    <w:rsid w:val="00081A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6">
    <w:name w:val="xl146"/>
    <w:basedOn w:val="Normal"/>
    <w:rsid w:val="00C47C1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7">
    <w:name w:val="xl147"/>
    <w:basedOn w:val="Normal"/>
    <w:rsid w:val="00C47C1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8">
    <w:name w:val="xl148"/>
    <w:basedOn w:val="Normal"/>
    <w:rsid w:val="00C47C1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character" w:customStyle="1" w:styleId="Ttulo9Char">
    <w:name w:val="Título 9 Char"/>
    <w:basedOn w:val="Fontepargpadro"/>
    <w:link w:val="Ttulo9"/>
    <w:rsid w:val="007C6E3D"/>
    <w:rPr>
      <w:rFonts w:ascii="Arial" w:eastAsia="Times New Roman" w:hAnsi="Arial" w:cs="Arial"/>
      <w:lang w:eastAsia="ar-SA"/>
    </w:rPr>
  </w:style>
  <w:style w:type="paragraph" w:customStyle="1" w:styleId="Ttulo10">
    <w:name w:val="Título1"/>
    <w:basedOn w:val="Normal"/>
    <w:next w:val="Corpodetexto"/>
    <w:rsid w:val="007C6E3D"/>
    <w:pPr>
      <w:tabs>
        <w:tab w:val="num" w:pos="0"/>
      </w:tabs>
      <w:spacing w:after="0"/>
      <w:jc w:val="center"/>
    </w:pPr>
    <w:rPr>
      <w:rFonts w:ascii="Arial" w:eastAsia="Lucida Sans Unicode" w:hAnsi="Arial" w:cs="Arial"/>
      <w:b/>
      <w:bCs/>
      <w:sz w:val="24"/>
      <w:lang w:eastAsia="en-US"/>
    </w:rPr>
  </w:style>
  <w:style w:type="paragraph" w:customStyle="1" w:styleId="Standard">
    <w:name w:val="Standard"/>
    <w:rsid w:val="007C6E3D"/>
    <w:pPr>
      <w:widowControl w:val="0"/>
      <w:suppressAutoHyphens/>
      <w:spacing w:after="0" w:line="240" w:lineRule="auto"/>
      <w:textAlignment w:val="baseline"/>
    </w:pPr>
    <w:rPr>
      <w:rFonts w:ascii="Times New Roman" w:eastAsia="SimSun" w:hAnsi="Times New Roman" w:cs="Times New Roman"/>
      <w:kern w:val="1"/>
      <w:sz w:val="24"/>
      <w:szCs w:val="24"/>
      <w:lang w:eastAsia="zh-CN" w:bidi="hi-IN"/>
    </w:rPr>
  </w:style>
  <w:style w:type="paragraph" w:customStyle="1" w:styleId="TableContents">
    <w:name w:val="Table Contents"/>
    <w:basedOn w:val="Standard"/>
    <w:rsid w:val="007C6E3D"/>
    <w:pPr>
      <w:suppressLineNumbers/>
      <w:autoSpaceDN w:val="0"/>
    </w:pPr>
    <w:rPr>
      <w:rFonts w:cs="Mangal"/>
      <w:kern w:val="3"/>
    </w:rPr>
  </w:style>
  <w:style w:type="paragraph" w:styleId="NormalWeb">
    <w:name w:val="Normal (Web)"/>
    <w:basedOn w:val="Normal"/>
    <w:uiPriority w:val="99"/>
    <w:semiHidden/>
    <w:unhideWhenUsed/>
    <w:rsid w:val="00640373"/>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40373"/>
    <w:rPr>
      <w:b/>
      <w:bCs/>
    </w:rPr>
  </w:style>
  <w:style w:type="table" w:styleId="TabeladeLista3-nfase1">
    <w:name w:val="List Table 3 Accent 1"/>
    <w:basedOn w:val="Tabelanormal"/>
    <w:uiPriority w:val="48"/>
    <w:rsid w:val="00EB1D3B"/>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eladeLista1Clara-nfase1">
    <w:name w:val="List Table 1 Light Accent 1"/>
    <w:basedOn w:val="Tabelanormal"/>
    <w:uiPriority w:val="46"/>
    <w:rsid w:val="00EB1D3B"/>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Lista1Clara">
    <w:name w:val="List Table 1 Light"/>
    <w:basedOn w:val="Tabelanormal"/>
    <w:uiPriority w:val="46"/>
    <w:rsid w:val="00EB1D3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48833">
      <w:bodyDiv w:val="1"/>
      <w:marLeft w:val="0"/>
      <w:marRight w:val="0"/>
      <w:marTop w:val="0"/>
      <w:marBottom w:val="0"/>
      <w:divBdr>
        <w:top w:val="none" w:sz="0" w:space="0" w:color="auto"/>
        <w:left w:val="none" w:sz="0" w:space="0" w:color="auto"/>
        <w:bottom w:val="none" w:sz="0" w:space="0" w:color="auto"/>
        <w:right w:val="none" w:sz="0" w:space="0" w:color="auto"/>
      </w:divBdr>
    </w:div>
    <w:div w:id="96758741">
      <w:bodyDiv w:val="1"/>
      <w:marLeft w:val="0"/>
      <w:marRight w:val="0"/>
      <w:marTop w:val="0"/>
      <w:marBottom w:val="0"/>
      <w:divBdr>
        <w:top w:val="none" w:sz="0" w:space="0" w:color="auto"/>
        <w:left w:val="none" w:sz="0" w:space="0" w:color="auto"/>
        <w:bottom w:val="none" w:sz="0" w:space="0" w:color="auto"/>
        <w:right w:val="none" w:sz="0" w:space="0" w:color="auto"/>
      </w:divBdr>
    </w:div>
    <w:div w:id="103034936">
      <w:bodyDiv w:val="1"/>
      <w:marLeft w:val="0"/>
      <w:marRight w:val="0"/>
      <w:marTop w:val="0"/>
      <w:marBottom w:val="0"/>
      <w:divBdr>
        <w:top w:val="none" w:sz="0" w:space="0" w:color="auto"/>
        <w:left w:val="none" w:sz="0" w:space="0" w:color="auto"/>
        <w:bottom w:val="none" w:sz="0" w:space="0" w:color="auto"/>
        <w:right w:val="none" w:sz="0" w:space="0" w:color="auto"/>
      </w:divBdr>
    </w:div>
    <w:div w:id="112678581">
      <w:bodyDiv w:val="1"/>
      <w:marLeft w:val="0"/>
      <w:marRight w:val="0"/>
      <w:marTop w:val="0"/>
      <w:marBottom w:val="0"/>
      <w:divBdr>
        <w:top w:val="none" w:sz="0" w:space="0" w:color="auto"/>
        <w:left w:val="none" w:sz="0" w:space="0" w:color="auto"/>
        <w:bottom w:val="none" w:sz="0" w:space="0" w:color="auto"/>
        <w:right w:val="none" w:sz="0" w:space="0" w:color="auto"/>
      </w:divBdr>
    </w:div>
    <w:div w:id="123471513">
      <w:bodyDiv w:val="1"/>
      <w:marLeft w:val="0"/>
      <w:marRight w:val="0"/>
      <w:marTop w:val="0"/>
      <w:marBottom w:val="0"/>
      <w:divBdr>
        <w:top w:val="none" w:sz="0" w:space="0" w:color="auto"/>
        <w:left w:val="none" w:sz="0" w:space="0" w:color="auto"/>
        <w:bottom w:val="none" w:sz="0" w:space="0" w:color="auto"/>
        <w:right w:val="none" w:sz="0" w:space="0" w:color="auto"/>
      </w:divBdr>
    </w:div>
    <w:div w:id="134228826">
      <w:bodyDiv w:val="1"/>
      <w:marLeft w:val="0"/>
      <w:marRight w:val="0"/>
      <w:marTop w:val="0"/>
      <w:marBottom w:val="0"/>
      <w:divBdr>
        <w:top w:val="none" w:sz="0" w:space="0" w:color="auto"/>
        <w:left w:val="none" w:sz="0" w:space="0" w:color="auto"/>
        <w:bottom w:val="none" w:sz="0" w:space="0" w:color="auto"/>
        <w:right w:val="none" w:sz="0" w:space="0" w:color="auto"/>
      </w:divBdr>
    </w:div>
    <w:div w:id="138227606">
      <w:bodyDiv w:val="1"/>
      <w:marLeft w:val="0"/>
      <w:marRight w:val="0"/>
      <w:marTop w:val="0"/>
      <w:marBottom w:val="0"/>
      <w:divBdr>
        <w:top w:val="none" w:sz="0" w:space="0" w:color="auto"/>
        <w:left w:val="none" w:sz="0" w:space="0" w:color="auto"/>
        <w:bottom w:val="none" w:sz="0" w:space="0" w:color="auto"/>
        <w:right w:val="none" w:sz="0" w:space="0" w:color="auto"/>
      </w:divBdr>
    </w:div>
    <w:div w:id="165637236">
      <w:bodyDiv w:val="1"/>
      <w:marLeft w:val="0"/>
      <w:marRight w:val="0"/>
      <w:marTop w:val="0"/>
      <w:marBottom w:val="0"/>
      <w:divBdr>
        <w:top w:val="none" w:sz="0" w:space="0" w:color="auto"/>
        <w:left w:val="none" w:sz="0" w:space="0" w:color="auto"/>
        <w:bottom w:val="none" w:sz="0" w:space="0" w:color="auto"/>
        <w:right w:val="none" w:sz="0" w:space="0" w:color="auto"/>
      </w:divBdr>
    </w:div>
    <w:div w:id="187910571">
      <w:bodyDiv w:val="1"/>
      <w:marLeft w:val="0"/>
      <w:marRight w:val="0"/>
      <w:marTop w:val="0"/>
      <w:marBottom w:val="0"/>
      <w:divBdr>
        <w:top w:val="none" w:sz="0" w:space="0" w:color="auto"/>
        <w:left w:val="none" w:sz="0" w:space="0" w:color="auto"/>
        <w:bottom w:val="none" w:sz="0" w:space="0" w:color="auto"/>
        <w:right w:val="none" w:sz="0" w:space="0" w:color="auto"/>
      </w:divBdr>
    </w:div>
    <w:div w:id="206798024">
      <w:bodyDiv w:val="1"/>
      <w:marLeft w:val="0"/>
      <w:marRight w:val="0"/>
      <w:marTop w:val="0"/>
      <w:marBottom w:val="0"/>
      <w:divBdr>
        <w:top w:val="none" w:sz="0" w:space="0" w:color="auto"/>
        <w:left w:val="none" w:sz="0" w:space="0" w:color="auto"/>
        <w:bottom w:val="none" w:sz="0" w:space="0" w:color="auto"/>
        <w:right w:val="none" w:sz="0" w:space="0" w:color="auto"/>
      </w:divBdr>
    </w:div>
    <w:div w:id="218712280">
      <w:bodyDiv w:val="1"/>
      <w:marLeft w:val="0"/>
      <w:marRight w:val="0"/>
      <w:marTop w:val="0"/>
      <w:marBottom w:val="0"/>
      <w:divBdr>
        <w:top w:val="none" w:sz="0" w:space="0" w:color="auto"/>
        <w:left w:val="none" w:sz="0" w:space="0" w:color="auto"/>
        <w:bottom w:val="none" w:sz="0" w:space="0" w:color="auto"/>
        <w:right w:val="none" w:sz="0" w:space="0" w:color="auto"/>
      </w:divBdr>
    </w:div>
    <w:div w:id="378625725">
      <w:bodyDiv w:val="1"/>
      <w:marLeft w:val="0"/>
      <w:marRight w:val="0"/>
      <w:marTop w:val="0"/>
      <w:marBottom w:val="0"/>
      <w:divBdr>
        <w:top w:val="none" w:sz="0" w:space="0" w:color="auto"/>
        <w:left w:val="none" w:sz="0" w:space="0" w:color="auto"/>
        <w:bottom w:val="none" w:sz="0" w:space="0" w:color="auto"/>
        <w:right w:val="none" w:sz="0" w:space="0" w:color="auto"/>
      </w:divBdr>
    </w:div>
    <w:div w:id="398215067">
      <w:bodyDiv w:val="1"/>
      <w:marLeft w:val="0"/>
      <w:marRight w:val="0"/>
      <w:marTop w:val="0"/>
      <w:marBottom w:val="0"/>
      <w:divBdr>
        <w:top w:val="none" w:sz="0" w:space="0" w:color="auto"/>
        <w:left w:val="none" w:sz="0" w:space="0" w:color="auto"/>
        <w:bottom w:val="none" w:sz="0" w:space="0" w:color="auto"/>
        <w:right w:val="none" w:sz="0" w:space="0" w:color="auto"/>
      </w:divBdr>
    </w:div>
    <w:div w:id="440612447">
      <w:bodyDiv w:val="1"/>
      <w:marLeft w:val="0"/>
      <w:marRight w:val="0"/>
      <w:marTop w:val="0"/>
      <w:marBottom w:val="0"/>
      <w:divBdr>
        <w:top w:val="none" w:sz="0" w:space="0" w:color="auto"/>
        <w:left w:val="none" w:sz="0" w:space="0" w:color="auto"/>
        <w:bottom w:val="none" w:sz="0" w:space="0" w:color="auto"/>
        <w:right w:val="none" w:sz="0" w:space="0" w:color="auto"/>
      </w:divBdr>
    </w:div>
    <w:div w:id="505562084">
      <w:bodyDiv w:val="1"/>
      <w:marLeft w:val="0"/>
      <w:marRight w:val="0"/>
      <w:marTop w:val="0"/>
      <w:marBottom w:val="0"/>
      <w:divBdr>
        <w:top w:val="none" w:sz="0" w:space="0" w:color="auto"/>
        <w:left w:val="none" w:sz="0" w:space="0" w:color="auto"/>
        <w:bottom w:val="none" w:sz="0" w:space="0" w:color="auto"/>
        <w:right w:val="none" w:sz="0" w:space="0" w:color="auto"/>
      </w:divBdr>
    </w:div>
    <w:div w:id="505940526">
      <w:bodyDiv w:val="1"/>
      <w:marLeft w:val="0"/>
      <w:marRight w:val="0"/>
      <w:marTop w:val="0"/>
      <w:marBottom w:val="0"/>
      <w:divBdr>
        <w:top w:val="none" w:sz="0" w:space="0" w:color="auto"/>
        <w:left w:val="none" w:sz="0" w:space="0" w:color="auto"/>
        <w:bottom w:val="none" w:sz="0" w:space="0" w:color="auto"/>
        <w:right w:val="none" w:sz="0" w:space="0" w:color="auto"/>
      </w:divBdr>
    </w:div>
    <w:div w:id="531383453">
      <w:bodyDiv w:val="1"/>
      <w:marLeft w:val="0"/>
      <w:marRight w:val="0"/>
      <w:marTop w:val="0"/>
      <w:marBottom w:val="0"/>
      <w:divBdr>
        <w:top w:val="none" w:sz="0" w:space="0" w:color="auto"/>
        <w:left w:val="none" w:sz="0" w:space="0" w:color="auto"/>
        <w:bottom w:val="none" w:sz="0" w:space="0" w:color="auto"/>
        <w:right w:val="none" w:sz="0" w:space="0" w:color="auto"/>
      </w:divBdr>
    </w:div>
    <w:div w:id="560291512">
      <w:bodyDiv w:val="1"/>
      <w:marLeft w:val="0"/>
      <w:marRight w:val="0"/>
      <w:marTop w:val="0"/>
      <w:marBottom w:val="0"/>
      <w:divBdr>
        <w:top w:val="none" w:sz="0" w:space="0" w:color="auto"/>
        <w:left w:val="none" w:sz="0" w:space="0" w:color="auto"/>
        <w:bottom w:val="none" w:sz="0" w:space="0" w:color="auto"/>
        <w:right w:val="none" w:sz="0" w:space="0" w:color="auto"/>
      </w:divBdr>
    </w:div>
    <w:div w:id="589627616">
      <w:bodyDiv w:val="1"/>
      <w:marLeft w:val="0"/>
      <w:marRight w:val="0"/>
      <w:marTop w:val="0"/>
      <w:marBottom w:val="0"/>
      <w:divBdr>
        <w:top w:val="none" w:sz="0" w:space="0" w:color="auto"/>
        <w:left w:val="none" w:sz="0" w:space="0" w:color="auto"/>
        <w:bottom w:val="none" w:sz="0" w:space="0" w:color="auto"/>
        <w:right w:val="none" w:sz="0" w:space="0" w:color="auto"/>
      </w:divBdr>
    </w:div>
    <w:div w:id="626158459">
      <w:bodyDiv w:val="1"/>
      <w:marLeft w:val="0"/>
      <w:marRight w:val="0"/>
      <w:marTop w:val="0"/>
      <w:marBottom w:val="0"/>
      <w:divBdr>
        <w:top w:val="none" w:sz="0" w:space="0" w:color="auto"/>
        <w:left w:val="none" w:sz="0" w:space="0" w:color="auto"/>
        <w:bottom w:val="none" w:sz="0" w:space="0" w:color="auto"/>
        <w:right w:val="none" w:sz="0" w:space="0" w:color="auto"/>
      </w:divBdr>
    </w:div>
    <w:div w:id="679241342">
      <w:bodyDiv w:val="1"/>
      <w:marLeft w:val="0"/>
      <w:marRight w:val="0"/>
      <w:marTop w:val="0"/>
      <w:marBottom w:val="0"/>
      <w:divBdr>
        <w:top w:val="none" w:sz="0" w:space="0" w:color="auto"/>
        <w:left w:val="none" w:sz="0" w:space="0" w:color="auto"/>
        <w:bottom w:val="none" w:sz="0" w:space="0" w:color="auto"/>
        <w:right w:val="none" w:sz="0" w:space="0" w:color="auto"/>
      </w:divBdr>
    </w:div>
    <w:div w:id="711030513">
      <w:bodyDiv w:val="1"/>
      <w:marLeft w:val="0"/>
      <w:marRight w:val="0"/>
      <w:marTop w:val="0"/>
      <w:marBottom w:val="0"/>
      <w:divBdr>
        <w:top w:val="none" w:sz="0" w:space="0" w:color="auto"/>
        <w:left w:val="none" w:sz="0" w:space="0" w:color="auto"/>
        <w:bottom w:val="none" w:sz="0" w:space="0" w:color="auto"/>
        <w:right w:val="none" w:sz="0" w:space="0" w:color="auto"/>
      </w:divBdr>
    </w:div>
    <w:div w:id="765346610">
      <w:bodyDiv w:val="1"/>
      <w:marLeft w:val="0"/>
      <w:marRight w:val="0"/>
      <w:marTop w:val="0"/>
      <w:marBottom w:val="0"/>
      <w:divBdr>
        <w:top w:val="none" w:sz="0" w:space="0" w:color="auto"/>
        <w:left w:val="none" w:sz="0" w:space="0" w:color="auto"/>
        <w:bottom w:val="none" w:sz="0" w:space="0" w:color="auto"/>
        <w:right w:val="none" w:sz="0" w:space="0" w:color="auto"/>
      </w:divBdr>
    </w:div>
    <w:div w:id="788627234">
      <w:bodyDiv w:val="1"/>
      <w:marLeft w:val="0"/>
      <w:marRight w:val="0"/>
      <w:marTop w:val="0"/>
      <w:marBottom w:val="0"/>
      <w:divBdr>
        <w:top w:val="none" w:sz="0" w:space="0" w:color="auto"/>
        <w:left w:val="none" w:sz="0" w:space="0" w:color="auto"/>
        <w:bottom w:val="none" w:sz="0" w:space="0" w:color="auto"/>
        <w:right w:val="none" w:sz="0" w:space="0" w:color="auto"/>
      </w:divBdr>
    </w:div>
    <w:div w:id="802962744">
      <w:bodyDiv w:val="1"/>
      <w:marLeft w:val="0"/>
      <w:marRight w:val="0"/>
      <w:marTop w:val="0"/>
      <w:marBottom w:val="0"/>
      <w:divBdr>
        <w:top w:val="none" w:sz="0" w:space="0" w:color="auto"/>
        <w:left w:val="none" w:sz="0" w:space="0" w:color="auto"/>
        <w:bottom w:val="none" w:sz="0" w:space="0" w:color="auto"/>
        <w:right w:val="none" w:sz="0" w:space="0" w:color="auto"/>
      </w:divBdr>
    </w:div>
    <w:div w:id="803037112">
      <w:bodyDiv w:val="1"/>
      <w:marLeft w:val="0"/>
      <w:marRight w:val="0"/>
      <w:marTop w:val="0"/>
      <w:marBottom w:val="0"/>
      <w:divBdr>
        <w:top w:val="none" w:sz="0" w:space="0" w:color="auto"/>
        <w:left w:val="none" w:sz="0" w:space="0" w:color="auto"/>
        <w:bottom w:val="none" w:sz="0" w:space="0" w:color="auto"/>
        <w:right w:val="none" w:sz="0" w:space="0" w:color="auto"/>
      </w:divBdr>
    </w:div>
    <w:div w:id="812405969">
      <w:bodyDiv w:val="1"/>
      <w:marLeft w:val="0"/>
      <w:marRight w:val="0"/>
      <w:marTop w:val="0"/>
      <w:marBottom w:val="0"/>
      <w:divBdr>
        <w:top w:val="none" w:sz="0" w:space="0" w:color="auto"/>
        <w:left w:val="none" w:sz="0" w:space="0" w:color="auto"/>
        <w:bottom w:val="none" w:sz="0" w:space="0" w:color="auto"/>
        <w:right w:val="none" w:sz="0" w:space="0" w:color="auto"/>
      </w:divBdr>
    </w:div>
    <w:div w:id="825321488">
      <w:bodyDiv w:val="1"/>
      <w:marLeft w:val="0"/>
      <w:marRight w:val="0"/>
      <w:marTop w:val="0"/>
      <w:marBottom w:val="0"/>
      <w:divBdr>
        <w:top w:val="none" w:sz="0" w:space="0" w:color="auto"/>
        <w:left w:val="none" w:sz="0" w:space="0" w:color="auto"/>
        <w:bottom w:val="none" w:sz="0" w:space="0" w:color="auto"/>
        <w:right w:val="none" w:sz="0" w:space="0" w:color="auto"/>
      </w:divBdr>
    </w:div>
    <w:div w:id="826359840">
      <w:bodyDiv w:val="1"/>
      <w:marLeft w:val="0"/>
      <w:marRight w:val="0"/>
      <w:marTop w:val="0"/>
      <w:marBottom w:val="0"/>
      <w:divBdr>
        <w:top w:val="none" w:sz="0" w:space="0" w:color="auto"/>
        <w:left w:val="none" w:sz="0" w:space="0" w:color="auto"/>
        <w:bottom w:val="none" w:sz="0" w:space="0" w:color="auto"/>
        <w:right w:val="none" w:sz="0" w:space="0" w:color="auto"/>
      </w:divBdr>
    </w:div>
    <w:div w:id="836185997">
      <w:bodyDiv w:val="1"/>
      <w:marLeft w:val="0"/>
      <w:marRight w:val="0"/>
      <w:marTop w:val="0"/>
      <w:marBottom w:val="0"/>
      <w:divBdr>
        <w:top w:val="none" w:sz="0" w:space="0" w:color="auto"/>
        <w:left w:val="none" w:sz="0" w:space="0" w:color="auto"/>
        <w:bottom w:val="none" w:sz="0" w:space="0" w:color="auto"/>
        <w:right w:val="none" w:sz="0" w:space="0" w:color="auto"/>
      </w:divBdr>
    </w:div>
    <w:div w:id="875121774">
      <w:bodyDiv w:val="1"/>
      <w:marLeft w:val="0"/>
      <w:marRight w:val="0"/>
      <w:marTop w:val="0"/>
      <w:marBottom w:val="0"/>
      <w:divBdr>
        <w:top w:val="none" w:sz="0" w:space="0" w:color="auto"/>
        <w:left w:val="none" w:sz="0" w:space="0" w:color="auto"/>
        <w:bottom w:val="none" w:sz="0" w:space="0" w:color="auto"/>
        <w:right w:val="none" w:sz="0" w:space="0" w:color="auto"/>
      </w:divBdr>
    </w:div>
    <w:div w:id="884172726">
      <w:bodyDiv w:val="1"/>
      <w:marLeft w:val="0"/>
      <w:marRight w:val="0"/>
      <w:marTop w:val="0"/>
      <w:marBottom w:val="0"/>
      <w:divBdr>
        <w:top w:val="none" w:sz="0" w:space="0" w:color="auto"/>
        <w:left w:val="none" w:sz="0" w:space="0" w:color="auto"/>
        <w:bottom w:val="none" w:sz="0" w:space="0" w:color="auto"/>
        <w:right w:val="none" w:sz="0" w:space="0" w:color="auto"/>
      </w:divBdr>
    </w:div>
    <w:div w:id="889268740">
      <w:bodyDiv w:val="1"/>
      <w:marLeft w:val="0"/>
      <w:marRight w:val="0"/>
      <w:marTop w:val="0"/>
      <w:marBottom w:val="0"/>
      <w:divBdr>
        <w:top w:val="none" w:sz="0" w:space="0" w:color="auto"/>
        <w:left w:val="none" w:sz="0" w:space="0" w:color="auto"/>
        <w:bottom w:val="none" w:sz="0" w:space="0" w:color="auto"/>
        <w:right w:val="none" w:sz="0" w:space="0" w:color="auto"/>
      </w:divBdr>
    </w:div>
    <w:div w:id="960383522">
      <w:bodyDiv w:val="1"/>
      <w:marLeft w:val="0"/>
      <w:marRight w:val="0"/>
      <w:marTop w:val="0"/>
      <w:marBottom w:val="0"/>
      <w:divBdr>
        <w:top w:val="none" w:sz="0" w:space="0" w:color="auto"/>
        <w:left w:val="none" w:sz="0" w:space="0" w:color="auto"/>
        <w:bottom w:val="none" w:sz="0" w:space="0" w:color="auto"/>
        <w:right w:val="none" w:sz="0" w:space="0" w:color="auto"/>
      </w:divBdr>
    </w:div>
    <w:div w:id="986514953">
      <w:bodyDiv w:val="1"/>
      <w:marLeft w:val="0"/>
      <w:marRight w:val="0"/>
      <w:marTop w:val="0"/>
      <w:marBottom w:val="0"/>
      <w:divBdr>
        <w:top w:val="none" w:sz="0" w:space="0" w:color="auto"/>
        <w:left w:val="none" w:sz="0" w:space="0" w:color="auto"/>
        <w:bottom w:val="none" w:sz="0" w:space="0" w:color="auto"/>
        <w:right w:val="none" w:sz="0" w:space="0" w:color="auto"/>
      </w:divBdr>
    </w:div>
    <w:div w:id="1064598403">
      <w:bodyDiv w:val="1"/>
      <w:marLeft w:val="0"/>
      <w:marRight w:val="0"/>
      <w:marTop w:val="0"/>
      <w:marBottom w:val="0"/>
      <w:divBdr>
        <w:top w:val="none" w:sz="0" w:space="0" w:color="auto"/>
        <w:left w:val="none" w:sz="0" w:space="0" w:color="auto"/>
        <w:bottom w:val="none" w:sz="0" w:space="0" w:color="auto"/>
        <w:right w:val="none" w:sz="0" w:space="0" w:color="auto"/>
      </w:divBdr>
    </w:div>
    <w:div w:id="1101030352">
      <w:bodyDiv w:val="1"/>
      <w:marLeft w:val="0"/>
      <w:marRight w:val="0"/>
      <w:marTop w:val="0"/>
      <w:marBottom w:val="0"/>
      <w:divBdr>
        <w:top w:val="none" w:sz="0" w:space="0" w:color="auto"/>
        <w:left w:val="none" w:sz="0" w:space="0" w:color="auto"/>
        <w:bottom w:val="none" w:sz="0" w:space="0" w:color="auto"/>
        <w:right w:val="none" w:sz="0" w:space="0" w:color="auto"/>
      </w:divBdr>
    </w:div>
    <w:div w:id="1101609509">
      <w:bodyDiv w:val="1"/>
      <w:marLeft w:val="0"/>
      <w:marRight w:val="0"/>
      <w:marTop w:val="0"/>
      <w:marBottom w:val="0"/>
      <w:divBdr>
        <w:top w:val="none" w:sz="0" w:space="0" w:color="auto"/>
        <w:left w:val="none" w:sz="0" w:space="0" w:color="auto"/>
        <w:bottom w:val="none" w:sz="0" w:space="0" w:color="auto"/>
        <w:right w:val="none" w:sz="0" w:space="0" w:color="auto"/>
      </w:divBdr>
    </w:div>
    <w:div w:id="1159731978">
      <w:bodyDiv w:val="1"/>
      <w:marLeft w:val="0"/>
      <w:marRight w:val="0"/>
      <w:marTop w:val="0"/>
      <w:marBottom w:val="0"/>
      <w:divBdr>
        <w:top w:val="none" w:sz="0" w:space="0" w:color="auto"/>
        <w:left w:val="none" w:sz="0" w:space="0" w:color="auto"/>
        <w:bottom w:val="none" w:sz="0" w:space="0" w:color="auto"/>
        <w:right w:val="none" w:sz="0" w:space="0" w:color="auto"/>
      </w:divBdr>
    </w:div>
    <w:div w:id="1183861448">
      <w:bodyDiv w:val="1"/>
      <w:marLeft w:val="0"/>
      <w:marRight w:val="0"/>
      <w:marTop w:val="0"/>
      <w:marBottom w:val="0"/>
      <w:divBdr>
        <w:top w:val="none" w:sz="0" w:space="0" w:color="auto"/>
        <w:left w:val="none" w:sz="0" w:space="0" w:color="auto"/>
        <w:bottom w:val="none" w:sz="0" w:space="0" w:color="auto"/>
        <w:right w:val="none" w:sz="0" w:space="0" w:color="auto"/>
      </w:divBdr>
    </w:div>
    <w:div w:id="1282112698">
      <w:bodyDiv w:val="1"/>
      <w:marLeft w:val="0"/>
      <w:marRight w:val="0"/>
      <w:marTop w:val="0"/>
      <w:marBottom w:val="0"/>
      <w:divBdr>
        <w:top w:val="none" w:sz="0" w:space="0" w:color="auto"/>
        <w:left w:val="none" w:sz="0" w:space="0" w:color="auto"/>
        <w:bottom w:val="none" w:sz="0" w:space="0" w:color="auto"/>
        <w:right w:val="none" w:sz="0" w:space="0" w:color="auto"/>
      </w:divBdr>
    </w:div>
    <w:div w:id="1290435062">
      <w:bodyDiv w:val="1"/>
      <w:marLeft w:val="0"/>
      <w:marRight w:val="0"/>
      <w:marTop w:val="0"/>
      <w:marBottom w:val="0"/>
      <w:divBdr>
        <w:top w:val="none" w:sz="0" w:space="0" w:color="auto"/>
        <w:left w:val="none" w:sz="0" w:space="0" w:color="auto"/>
        <w:bottom w:val="none" w:sz="0" w:space="0" w:color="auto"/>
        <w:right w:val="none" w:sz="0" w:space="0" w:color="auto"/>
      </w:divBdr>
    </w:div>
    <w:div w:id="1299796367">
      <w:bodyDiv w:val="1"/>
      <w:marLeft w:val="0"/>
      <w:marRight w:val="0"/>
      <w:marTop w:val="0"/>
      <w:marBottom w:val="0"/>
      <w:divBdr>
        <w:top w:val="none" w:sz="0" w:space="0" w:color="auto"/>
        <w:left w:val="none" w:sz="0" w:space="0" w:color="auto"/>
        <w:bottom w:val="none" w:sz="0" w:space="0" w:color="auto"/>
        <w:right w:val="none" w:sz="0" w:space="0" w:color="auto"/>
      </w:divBdr>
    </w:div>
    <w:div w:id="1320883958">
      <w:bodyDiv w:val="1"/>
      <w:marLeft w:val="0"/>
      <w:marRight w:val="0"/>
      <w:marTop w:val="0"/>
      <w:marBottom w:val="0"/>
      <w:divBdr>
        <w:top w:val="none" w:sz="0" w:space="0" w:color="auto"/>
        <w:left w:val="none" w:sz="0" w:space="0" w:color="auto"/>
        <w:bottom w:val="none" w:sz="0" w:space="0" w:color="auto"/>
        <w:right w:val="none" w:sz="0" w:space="0" w:color="auto"/>
      </w:divBdr>
    </w:div>
    <w:div w:id="1340036879">
      <w:bodyDiv w:val="1"/>
      <w:marLeft w:val="0"/>
      <w:marRight w:val="0"/>
      <w:marTop w:val="0"/>
      <w:marBottom w:val="0"/>
      <w:divBdr>
        <w:top w:val="none" w:sz="0" w:space="0" w:color="auto"/>
        <w:left w:val="none" w:sz="0" w:space="0" w:color="auto"/>
        <w:bottom w:val="none" w:sz="0" w:space="0" w:color="auto"/>
        <w:right w:val="none" w:sz="0" w:space="0" w:color="auto"/>
      </w:divBdr>
    </w:div>
    <w:div w:id="1356811958">
      <w:bodyDiv w:val="1"/>
      <w:marLeft w:val="0"/>
      <w:marRight w:val="0"/>
      <w:marTop w:val="0"/>
      <w:marBottom w:val="0"/>
      <w:divBdr>
        <w:top w:val="none" w:sz="0" w:space="0" w:color="auto"/>
        <w:left w:val="none" w:sz="0" w:space="0" w:color="auto"/>
        <w:bottom w:val="none" w:sz="0" w:space="0" w:color="auto"/>
        <w:right w:val="none" w:sz="0" w:space="0" w:color="auto"/>
      </w:divBdr>
    </w:div>
    <w:div w:id="1405764342">
      <w:bodyDiv w:val="1"/>
      <w:marLeft w:val="0"/>
      <w:marRight w:val="0"/>
      <w:marTop w:val="0"/>
      <w:marBottom w:val="0"/>
      <w:divBdr>
        <w:top w:val="none" w:sz="0" w:space="0" w:color="auto"/>
        <w:left w:val="none" w:sz="0" w:space="0" w:color="auto"/>
        <w:bottom w:val="none" w:sz="0" w:space="0" w:color="auto"/>
        <w:right w:val="none" w:sz="0" w:space="0" w:color="auto"/>
      </w:divBdr>
    </w:div>
    <w:div w:id="1438137483">
      <w:bodyDiv w:val="1"/>
      <w:marLeft w:val="0"/>
      <w:marRight w:val="0"/>
      <w:marTop w:val="0"/>
      <w:marBottom w:val="0"/>
      <w:divBdr>
        <w:top w:val="none" w:sz="0" w:space="0" w:color="auto"/>
        <w:left w:val="none" w:sz="0" w:space="0" w:color="auto"/>
        <w:bottom w:val="none" w:sz="0" w:space="0" w:color="auto"/>
        <w:right w:val="none" w:sz="0" w:space="0" w:color="auto"/>
      </w:divBdr>
    </w:div>
    <w:div w:id="1441335808">
      <w:bodyDiv w:val="1"/>
      <w:marLeft w:val="0"/>
      <w:marRight w:val="0"/>
      <w:marTop w:val="0"/>
      <w:marBottom w:val="0"/>
      <w:divBdr>
        <w:top w:val="none" w:sz="0" w:space="0" w:color="auto"/>
        <w:left w:val="none" w:sz="0" w:space="0" w:color="auto"/>
        <w:bottom w:val="none" w:sz="0" w:space="0" w:color="auto"/>
        <w:right w:val="none" w:sz="0" w:space="0" w:color="auto"/>
      </w:divBdr>
    </w:div>
    <w:div w:id="1447040467">
      <w:bodyDiv w:val="1"/>
      <w:marLeft w:val="0"/>
      <w:marRight w:val="0"/>
      <w:marTop w:val="0"/>
      <w:marBottom w:val="0"/>
      <w:divBdr>
        <w:top w:val="none" w:sz="0" w:space="0" w:color="auto"/>
        <w:left w:val="none" w:sz="0" w:space="0" w:color="auto"/>
        <w:bottom w:val="none" w:sz="0" w:space="0" w:color="auto"/>
        <w:right w:val="none" w:sz="0" w:space="0" w:color="auto"/>
      </w:divBdr>
    </w:div>
    <w:div w:id="1527139097">
      <w:bodyDiv w:val="1"/>
      <w:marLeft w:val="0"/>
      <w:marRight w:val="0"/>
      <w:marTop w:val="0"/>
      <w:marBottom w:val="0"/>
      <w:divBdr>
        <w:top w:val="none" w:sz="0" w:space="0" w:color="auto"/>
        <w:left w:val="none" w:sz="0" w:space="0" w:color="auto"/>
        <w:bottom w:val="none" w:sz="0" w:space="0" w:color="auto"/>
        <w:right w:val="none" w:sz="0" w:space="0" w:color="auto"/>
      </w:divBdr>
    </w:div>
    <w:div w:id="1553885187">
      <w:bodyDiv w:val="1"/>
      <w:marLeft w:val="0"/>
      <w:marRight w:val="0"/>
      <w:marTop w:val="0"/>
      <w:marBottom w:val="0"/>
      <w:divBdr>
        <w:top w:val="none" w:sz="0" w:space="0" w:color="auto"/>
        <w:left w:val="none" w:sz="0" w:space="0" w:color="auto"/>
        <w:bottom w:val="none" w:sz="0" w:space="0" w:color="auto"/>
        <w:right w:val="none" w:sz="0" w:space="0" w:color="auto"/>
      </w:divBdr>
    </w:div>
    <w:div w:id="1557550823">
      <w:bodyDiv w:val="1"/>
      <w:marLeft w:val="0"/>
      <w:marRight w:val="0"/>
      <w:marTop w:val="0"/>
      <w:marBottom w:val="0"/>
      <w:divBdr>
        <w:top w:val="none" w:sz="0" w:space="0" w:color="auto"/>
        <w:left w:val="none" w:sz="0" w:space="0" w:color="auto"/>
        <w:bottom w:val="none" w:sz="0" w:space="0" w:color="auto"/>
        <w:right w:val="none" w:sz="0" w:space="0" w:color="auto"/>
      </w:divBdr>
    </w:div>
    <w:div w:id="1622347965">
      <w:bodyDiv w:val="1"/>
      <w:marLeft w:val="0"/>
      <w:marRight w:val="0"/>
      <w:marTop w:val="0"/>
      <w:marBottom w:val="0"/>
      <w:divBdr>
        <w:top w:val="none" w:sz="0" w:space="0" w:color="auto"/>
        <w:left w:val="none" w:sz="0" w:space="0" w:color="auto"/>
        <w:bottom w:val="none" w:sz="0" w:space="0" w:color="auto"/>
        <w:right w:val="none" w:sz="0" w:space="0" w:color="auto"/>
      </w:divBdr>
    </w:div>
    <w:div w:id="1635988183">
      <w:bodyDiv w:val="1"/>
      <w:marLeft w:val="0"/>
      <w:marRight w:val="0"/>
      <w:marTop w:val="0"/>
      <w:marBottom w:val="0"/>
      <w:divBdr>
        <w:top w:val="none" w:sz="0" w:space="0" w:color="auto"/>
        <w:left w:val="none" w:sz="0" w:space="0" w:color="auto"/>
        <w:bottom w:val="none" w:sz="0" w:space="0" w:color="auto"/>
        <w:right w:val="none" w:sz="0" w:space="0" w:color="auto"/>
      </w:divBdr>
    </w:div>
    <w:div w:id="1640648258">
      <w:bodyDiv w:val="1"/>
      <w:marLeft w:val="0"/>
      <w:marRight w:val="0"/>
      <w:marTop w:val="0"/>
      <w:marBottom w:val="0"/>
      <w:divBdr>
        <w:top w:val="none" w:sz="0" w:space="0" w:color="auto"/>
        <w:left w:val="none" w:sz="0" w:space="0" w:color="auto"/>
        <w:bottom w:val="none" w:sz="0" w:space="0" w:color="auto"/>
        <w:right w:val="none" w:sz="0" w:space="0" w:color="auto"/>
      </w:divBdr>
    </w:div>
    <w:div w:id="1682660684">
      <w:bodyDiv w:val="1"/>
      <w:marLeft w:val="0"/>
      <w:marRight w:val="0"/>
      <w:marTop w:val="0"/>
      <w:marBottom w:val="0"/>
      <w:divBdr>
        <w:top w:val="none" w:sz="0" w:space="0" w:color="auto"/>
        <w:left w:val="none" w:sz="0" w:space="0" w:color="auto"/>
        <w:bottom w:val="none" w:sz="0" w:space="0" w:color="auto"/>
        <w:right w:val="none" w:sz="0" w:space="0" w:color="auto"/>
      </w:divBdr>
    </w:div>
    <w:div w:id="1734162354">
      <w:bodyDiv w:val="1"/>
      <w:marLeft w:val="0"/>
      <w:marRight w:val="0"/>
      <w:marTop w:val="0"/>
      <w:marBottom w:val="0"/>
      <w:divBdr>
        <w:top w:val="none" w:sz="0" w:space="0" w:color="auto"/>
        <w:left w:val="none" w:sz="0" w:space="0" w:color="auto"/>
        <w:bottom w:val="none" w:sz="0" w:space="0" w:color="auto"/>
        <w:right w:val="none" w:sz="0" w:space="0" w:color="auto"/>
      </w:divBdr>
    </w:div>
    <w:div w:id="1743020298">
      <w:bodyDiv w:val="1"/>
      <w:marLeft w:val="0"/>
      <w:marRight w:val="0"/>
      <w:marTop w:val="0"/>
      <w:marBottom w:val="0"/>
      <w:divBdr>
        <w:top w:val="none" w:sz="0" w:space="0" w:color="auto"/>
        <w:left w:val="none" w:sz="0" w:space="0" w:color="auto"/>
        <w:bottom w:val="none" w:sz="0" w:space="0" w:color="auto"/>
        <w:right w:val="none" w:sz="0" w:space="0" w:color="auto"/>
      </w:divBdr>
    </w:div>
    <w:div w:id="1744058960">
      <w:bodyDiv w:val="1"/>
      <w:marLeft w:val="0"/>
      <w:marRight w:val="0"/>
      <w:marTop w:val="0"/>
      <w:marBottom w:val="0"/>
      <w:divBdr>
        <w:top w:val="none" w:sz="0" w:space="0" w:color="auto"/>
        <w:left w:val="none" w:sz="0" w:space="0" w:color="auto"/>
        <w:bottom w:val="none" w:sz="0" w:space="0" w:color="auto"/>
        <w:right w:val="none" w:sz="0" w:space="0" w:color="auto"/>
      </w:divBdr>
    </w:div>
    <w:div w:id="1774664383">
      <w:bodyDiv w:val="1"/>
      <w:marLeft w:val="0"/>
      <w:marRight w:val="0"/>
      <w:marTop w:val="0"/>
      <w:marBottom w:val="0"/>
      <w:divBdr>
        <w:top w:val="none" w:sz="0" w:space="0" w:color="auto"/>
        <w:left w:val="none" w:sz="0" w:space="0" w:color="auto"/>
        <w:bottom w:val="none" w:sz="0" w:space="0" w:color="auto"/>
        <w:right w:val="none" w:sz="0" w:space="0" w:color="auto"/>
      </w:divBdr>
    </w:div>
    <w:div w:id="1801264242">
      <w:bodyDiv w:val="1"/>
      <w:marLeft w:val="0"/>
      <w:marRight w:val="0"/>
      <w:marTop w:val="0"/>
      <w:marBottom w:val="0"/>
      <w:divBdr>
        <w:top w:val="none" w:sz="0" w:space="0" w:color="auto"/>
        <w:left w:val="none" w:sz="0" w:space="0" w:color="auto"/>
        <w:bottom w:val="none" w:sz="0" w:space="0" w:color="auto"/>
        <w:right w:val="none" w:sz="0" w:space="0" w:color="auto"/>
      </w:divBdr>
    </w:div>
    <w:div w:id="1882785213">
      <w:bodyDiv w:val="1"/>
      <w:marLeft w:val="0"/>
      <w:marRight w:val="0"/>
      <w:marTop w:val="0"/>
      <w:marBottom w:val="0"/>
      <w:divBdr>
        <w:top w:val="none" w:sz="0" w:space="0" w:color="auto"/>
        <w:left w:val="none" w:sz="0" w:space="0" w:color="auto"/>
        <w:bottom w:val="none" w:sz="0" w:space="0" w:color="auto"/>
        <w:right w:val="none" w:sz="0" w:space="0" w:color="auto"/>
      </w:divBdr>
    </w:div>
    <w:div w:id="1889998141">
      <w:bodyDiv w:val="1"/>
      <w:marLeft w:val="0"/>
      <w:marRight w:val="0"/>
      <w:marTop w:val="0"/>
      <w:marBottom w:val="0"/>
      <w:divBdr>
        <w:top w:val="none" w:sz="0" w:space="0" w:color="auto"/>
        <w:left w:val="none" w:sz="0" w:space="0" w:color="auto"/>
        <w:bottom w:val="none" w:sz="0" w:space="0" w:color="auto"/>
        <w:right w:val="none" w:sz="0" w:space="0" w:color="auto"/>
      </w:divBdr>
    </w:div>
    <w:div w:id="1915503494">
      <w:bodyDiv w:val="1"/>
      <w:marLeft w:val="0"/>
      <w:marRight w:val="0"/>
      <w:marTop w:val="0"/>
      <w:marBottom w:val="0"/>
      <w:divBdr>
        <w:top w:val="none" w:sz="0" w:space="0" w:color="auto"/>
        <w:left w:val="none" w:sz="0" w:space="0" w:color="auto"/>
        <w:bottom w:val="none" w:sz="0" w:space="0" w:color="auto"/>
        <w:right w:val="none" w:sz="0" w:space="0" w:color="auto"/>
      </w:divBdr>
    </w:div>
    <w:div w:id="1950233387">
      <w:bodyDiv w:val="1"/>
      <w:marLeft w:val="0"/>
      <w:marRight w:val="0"/>
      <w:marTop w:val="0"/>
      <w:marBottom w:val="0"/>
      <w:divBdr>
        <w:top w:val="none" w:sz="0" w:space="0" w:color="auto"/>
        <w:left w:val="none" w:sz="0" w:space="0" w:color="auto"/>
        <w:bottom w:val="none" w:sz="0" w:space="0" w:color="auto"/>
        <w:right w:val="none" w:sz="0" w:space="0" w:color="auto"/>
      </w:divBdr>
    </w:div>
    <w:div w:id="1955553825">
      <w:bodyDiv w:val="1"/>
      <w:marLeft w:val="0"/>
      <w:marRight w:val="0"/>
      <w:marTop w:val="0"/>
      <w:marBottom w:val="0"/>
      <w:divBdr>
        <w:top w:val="none" w:sz="0" w:space="0" w:color="auto"/>
        <w:left w:val="none" w:sz="0" w:space="0" w:color="auto"/>
        <w:bottom w:val="none" w:sz="0" w:space="0" w:color="auto"/>
        <w:right w:val="none" w:sz="0" w:space="0" w:color="auto"/>
      </w:divBdr>
    </w:div>
    <w:div w:id="2000304928">
      <w:bodyDiv w:val="1"/>
      <w:marLeft w:val="0"/>
      <w:marRight w:val="0"/>
      <w:marTop w:val="0"/>
      <w:marBottom w:val="0"/>
      <w:divBdr>
        <w:top w:val="none" w:sz="0" w:space="0" w:color="auto"/>
        <w:left w:val="none" w:sz="0" w:space="0" w:color="auto"/>
        <w:bottom w:val="none" w:sz="0" w:space="0" w:color="auto"/>
        <w:right w:val="none" w:sz="0" w:space="0" w:color="auto"/>
      </w:divBdr>
    </w:div>
    <w:div w:id="2030251382">
      <w:bodyDiv w:val="1"/>
      <w:marLeft w:val="0"/>
      <w:marRight w:val="0"/>
      <w:marTop w:val="0"/>
      <w:marBottom w:val="0"/>
      <w:divBdr>
        <w:top w:val="none" w:sz="0" w:space="0" w:color="auto"/>
        <w:left w:val="none" w:sz="0" w:space="0" w:color="auto"/>
        <w:bottom w:val="none" w:sz="0" w:space="0" w:color="auto"/>
        <w:right w:val="none" w:sz="0" w:space="0" w:color="auto"/>
      </w:divBdr>
    </w:div>
    <w:div w:id="2034333197">
      <w:bodyDiv w:val="1"/>
      <w:marLeft w:val="0"/>
      <w:marRight w:val="0"/>
      <w:marTop w:val="0"/>
      <w:marBottom w:val="0"/>
      <w:divBdr>
        <w:top w:val="none" w:sz="0" w:space="0" w:color="auto"/>
        <w:left w:val="none" w:sz="0" w:space="0" w:color="auto"/>
        <w:bottom w:val="none" w:sz="0" w:space="0" w:color="auto"/>
        <w:right w:val="none" w:sz="0" w:space="0" w:color="auto"/>
      </w:divBdr>
    </w:div>
    <w:div w:id="2035959844">
      <w:bodyDiv w:val="1"/>
      <w:marLeft w:val="0"/>
      <w:marRight w:val="0"/>
      <w:marTop w:val="0"/>
      <w:marBottom w:val="0"/>
      <w:divBdr>
        <w:top w:val="none" w:sz="0" w:space="0" w:color="auto"/>
        <w:left w:val="none" w:sz="0" w:space="0" w:color="auto"/>
        <w:bottom w:val="none" w:sz="0" w:space="0" w:color="auto"/>
        <w:right w:val="none" w:sz="0" w:space="0" w:color="auto"/>
      </w:divBdr>
    </w:div>
    <w:div w:id="2048792402">
      <w:bodyDiv w:val="1"/>
      <w:marLeft w:val="0"/>
      <w:marRight w:val="0"/>
      <w:marTop w:val="0"/>
      <w:marBottom w:val="0"/>
      <w:divBdr>
        <w:top w:val="none" w:sz="0" w:space="0" w:color="auto"/>
        <w:left w:val="none" w:sz="0" w:space="0" w:color="auto"/>
        <w:bottom w:val="none" w:sz="0" w:space="0" w:color="auto"/>
        <w:right w:val="none" w:sz="0" w:space="0" w:color="auto"/>
      </w:divBdr>
    </w:div>
    <w:div w:id="2054772949">
      <w:bodyDiv w:val="1"/>
      <w:marLeft w:val="0"/>
      <w:marRight w:val="0"/>
      <w:marTop w:val="0"/>
      <w:marBottom w:val="0"/>
      <w:divBdr>
        <w:top w:val="none" w:sz="0" w:space="0" w:color="auto"/>
        <w:left w:val="none" w:sz="0" w:space="0" w:color="auto"/>
        <w:bottom w:val="none" w:sz="0" w:space="0" w:color="auto"/>
        <w:right w:val="none" w:sz="0" w:space="0" w:color="auto"/>
      </w:divBdr>
    </w:div>
    <w:div w:id="2067727865">
      <w:bodyDiv w:val="1"/>
      <w:marLeft w:val="0"/>
      <w:marRight w:val="0"/>
      <w:marTop w:val="0"/>
      <w:marBottom w:val="0"/>
      <w:divBdr>
        <w:top w:val="none" w:sz="0" w:space="0" w:color="auto"/>
        <w:left w:val="none" w:sz="0" w:space="0" w:color="auto"/>
        <w:bottom w:val="none" w:sz="0" w:space="0" w:color="auto"/>
        <w:right w:val="none" w:sz="0" w:space="0" w:color="auto"/>
      </w:divBdr>
    </w:div>
    <w:div w:id="2070955942">
      <w:bodyDiv w:val="1"/>
      <w:marLeft w:val="0"/>
      <w:marRight w:val="0"/>
      <w:marTop w:val="0"/>
      <w:marBottom w:val="0"/>
      <w:divBdr>
        <w:top w:val="none" w:sz="0" w:space="0" w:color="auto"/>
        <w:left w:val="none" w:sz="0" w:space="0" w:color="auto"/>
        <w:bottom w:val="none" w:sz="0" w:space="0" w:color="auto"/>
        <w:right w:val="none" w:sz="0" w:space="0" w:color="auto"/>
      </w:divBdr>
    </w:div>
    <w:div w:id="2100369359">
      <w:bodyDiv w:val="1"/>
      <w:marLeft w:val="0"/>
      <w:marRight w:val="0"/>
      <w:marTop w:val="0"/>
      <w:marBottom w:val="0"/>
      <w:divBdr>
        <w:top w:val="none" w:sz="0" w:space="0" w:color="auto"/>
        <w:left w:val="none" w:sz="0" w:space="0" w:color="auto"/>
        <w:bottom w:val="none" w:sz="0" w:space="0" w:color="auto"/>
        <w:right w:val="none" w:sz="0" w:space="0" w:color="auto"/>
      </w:divBdr>
    </w:div>
    <w:div w:id="2103527623">
      <w:bodyDiv w:val="1"/>
      <w:marLeft w:val="0"/>
      <w:marRight w:val="0"/>
      <w:marTop w:val="0"/>
      <w:marBottom w:val="0"/>
      <w:divBdr>
        <w:top w:val="none" w:sz="0" w:space="0" w:color="auto"/>
        <w:left w:val="none" w:sz="0" w:space="0" w:color="auto"/>
        <w:bottom w:val="none" w:sz="0" w:space="0" w:color="auto"/>
        <w:right w:val="none" w:sz="0" w:space="0" w:color="auto"/>
      </w:divBdr>
    </w:div>
    <w:div w:id="2121339396">
      <w:bodyDiv w:val="1"/>
      <w:marLeft w:val="0"/>
      <w:marRight w:val="0"/>
      <w:marTop w:val="0"/>
      <w:marBottom w:val="0"/>
      <w:divBdr>
        <w:top w:val="none" w:sz="0" w:space="0" w:color="auto"/>
        <w:left w:val="none" w:sz="0" w:space="0" w:color="auto"/>
        <w:bottom w:val="none" w:sz="0" w:space="0" w:color="auto"/>
        <w:right w:val="none" w:sz="0" w:space="0" w:color="auto"/>
      </w:divBdr>
    </w:div>
    <w:div w:id="214558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137C4-AB31-4D86-BC02-57AC5064E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12</Pages>
  <Words>3241</Words>
  <Characters>17504</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Antonio Gomes de Oliveira</dc:creator>
  <cp:lastModifiedBy>Pedro Henrique Mota Emiliano</cp:lastModifiedBy>
  <cp:revision>18</cp:revision>
  <cp:lastPrinted>2018-03-06T21:27:00Z</cp:lastPrinted>
  <dcterms:created xsi:type="dcterms:W3CDTF">2024-05-02T11:45:00Z</dcterms:created>
  <dcterms:modified xsi:type="dcterms:W3CDTF">2024-10-07T20:13:00Z</dcterms:modified>
</cp:coreProperties>
</file>